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8ED7" w14:textId="77777777" w:rsidR="000B5F72" w:rsidRPr="00570C2E" w:rsidRDefault="00000000" w:rsidP="00584562">
      <w:pPr>
        <w:spacing w:line="360" w:lineRule="auto"/>
        <w:jc w:val="center"/>
        <w:rPr>
          <w:rFonts w:ascii="Times New Roman" w:hAnsi="Times New Roman" w:cs="Times New Roman"/>
          <w:szCs w:val="24"/>
          <w:lang w:val="sk-SK"/>
        </w:rPr>
      </w:pPr>
      <w:r w:rsidRPr="00570C2E">
        <w:rPr>
          <w:rFonts w:ascii="Times New Roman" w:hAnsi="Times New Roman" w:cs="Times New Roman"/>
          <w:b/>
          <w:szCs w:val="24"/>
          <w:lang w:val="sk-SK"/>
        </w:rPr>
        <w:t>Nové genómové techniky (NGT) – doplňujúci text k prezentácii pre stredné školy</w:t>
      </w:r>
    </w:p>
    <w:p w14:paraId="44A1979C" w14:textId="77777777" w:rsidR="000B5F72" w:rsidRPr="00570C2E" w:rsidRDefault="00000000" w:rsidP="00584562">
      <w:pPr>
        <w:spacing w:after="120" w:line="360" w:lineRule="auto"/>
        <w:jc w:val="both"/>
        <w:rPr>
          <w:rFonts w:ascii="Times New Roman" w:hAnsi="Times New Roman" w:cs="Times New Roman"/>
          <w:szCs w:val="24"/>
          <w:lang w:val="sk-SK"/>
        </w:rPr>
      </w:pPr>
      <w:r w:rsidRPr="00570C2E">
        <w:rPr>
          <w:rFonts w:ascii="Times New Roman" w:hAnsi="Times New Roman" w:cs="Times New Roman"/>
          <w:szCs w:val="24"/>
          <w:lang w:val="sk-SK"/>
        </w:rPr>
        <w:t xml:space="preserve">Tento dokument rozvíja obsah </w:t>
      </w:r>
      <w:proofErr w:type="spellStart"/>
      <w:r w:rsidRPr="00570C2E">
        <w:rPr>
          <w:rFonts w:ascii="Times New Roman" w:hAnsi="Times New Roman" w:cs="Times New Roman"/>
          <w:szCs w:val="24"/>
          <w:lang w:val="sk-SK"/>
        </w:rPr>
        <w:t>PowerPointovej</w:t>
      </w:r>
      <w:proofErr w:type="spellEnd"/>
      <w:r w:rsidRPr="00570C2E">
        <w:rPr>
          <w:rFonts w:ascii="Times New Roman" w:hAnsi="Times New Roman" w:cs="Times New Roman"/>
          <w:szCs w:val="24"/>
          <w:lang w:val="sk-SK"/>
        </w:rPr>
        <w:t xml:space="preserve"> prezentácie do plynulého textu. Slúži ako čitateľný podklad pre študentov a učiteľov a zároveň ako scenár pre prednášajúceho. Každá kapitola zodpovedá jednej téme zo snímok a ide hlbšie do súvislostí, príkladov a európskeho kontextu.</w:t>
      </w:r>
    </w:p>
    <w:p w14:paraId="06421CC8" w14:textId="6B417849" w:rsidR="000B5F72" w:rsidRPr="00570C2E" w:rsidRDefault="00000000" w:rsidP="00584562">
      <w:pPr>
        <w:pStyle w:val="Nadpis1"/>
        <w:spacing w:line="360" w:lineRule="auto"/>
        <w:jc w:val="center"/>
        <w:rPr>
          <w:rFonts w:ascii="Times New Roman" w:hAnsi="Times New Roman" w:cs="Times New Roman"/>
          <w:sz w:val="24"/>
          <w:szCs w:val="24"/>
          <w:lang w:val="sk-SK"/>
        </w:rPr>
      </w:pPr>
      <w:r w:rsidRPr="00570C2E">
        <w:rPr>
          <w:rFonts w:ascii="Times New Roman" w:hAnsi="Times New Roman" w:cs="Times New Roman"/>
          <w:sz w:val="24"/>
          <w:szCs w:val="24"/>
          <w:lang w:val="sk-SK"/>
        </w:rPr>
        <w:t>1. Prečo sa o NGT hovorí práve teraz</w:t>
      </w:r>
      <w:r w:rsidR="00570C2E">
        <w:rPr>
          <w:rFonts w:ascii="Times New Roman" w:hAnsi="Times New Roman" w:cs="Times New Roman"/>
          <w:sz w:val="24"/>
          <w:szCs w:val="24"/>
          <w:lang w:val="sk-SK"/>
        </w:rPr>
        <w:br/>
      </w:r>
    </w:p>
    <w:p w14:paraId="3156E7B8" w14:textId="6CC20B89" w:rsidR="000B5F72" w:rsidRPr="00570C2E" w:rsidRDefault="00000000" w:rsidP="00584562">
      <w:pPr>
        <w:spacing w:after="120" w:line="360" w:lineRule="auto"/>
        <w:jc w:val="both"/>
        <w:rPr>
          <w:rFonts w:ascii="Times New Roman" w:hAnsi="Times New Roman" w:cs="Times New Roman"/>
          <w:szCs w:val="24"/>
          <w:lang w:val="sk-SK"/>
        </w:rPr>
      </w:pPr>
      <w:r w:rsidRPr="00570C2E">
        <w:rPr>
          <w:rFonts w:ascii="Times New Roman" w:hAnsi="Times New Roman" w:cs="Times New Roman"/>
          <w:szCs w:val="24"/>
          <w:lang w:val="sk-SK"/>
        </w:rPr>
        <w:t xml:space="preserve">Poľnohospodárstvo dnes čelí trom súbežným tlakom: zmenám klímy, potrebe znižovať chemické vstupy (najmä pesticídy) a rastúcim očakávaniam na kvalitu a dostupnosť potravín. Nové genómové techniky (NGT) </w:t>
      </w:r>
      <w:r w:rsidR="00570C2E" w:rsidRPr="00570C2E">
        <w:rPr>
          <w:rFonts w:ascii="Times New Roman" w:hAnsi="Times New Roman" w:cs="Times New Roman"/>
          <w:szCs w:val="24"/>
          <w:lang w:val="sk-SK"/>
        </w:rPr>
        <w:t xml:space="preserve">– alebo inak vysvetlené nové techniky šľachtenia </w:t>
      </w:r>
      <w:r w:rsidRPr="00570C2E">
        <w:rPr>
          <w:rFonts w:ascii="Times New Roman" w:hAnsi="Times New Roman" w:cs="Times New Roman"/>
          <w:szCs w:val="24"/>
          <w:lang w:val="sk-SK"/>
        </w:rPr>
        <w:t>sú nástroj, ktorý umožňuje reagovať rýchlejšie, presnejšie a cielenejšie než klasické šľachtenie. V praxi to znamená odrody, ktoré lepšie zvládajú sucho, choroby a škodcov, pričom si zachovávajú úrodu a kvalitu. NGT teda nie je móda, ale logická odpoveď na reálne problémy praxe a zároveň spôsob, ako si Európa udrží konkurencieschopnosť v potravinárstve a poľnohospodárstve. Dôležitý je aj tlak na udržateľnosť – menej vstupov, lepšie prispôsobené rastliny a inteligentnejšie využívanie zdrojov.</w:t>
      </w:r>
    </w:p>
    <w:p w14:paraId="6E04471F" w14:textId="49B0698D" w:rsidR="000B5F72" w:rsidRPr="00570C2E" w:rsidRDefault="00000000" w:rsidP="00584562">
      <w:pPr>
        <w:pStyle w:val="Nadpis1"/>
        <w:spacing w:line="360" w:lineRule="auto"/>
        <w:jc w:val="center"/>
        <w:rPr>
          <w:rFonts w:ascii="Times New Roman" w:hAnsi="Times New Roman" w:cs="Times New Roman"/>
          <w:sz w:val="24"/>
          <w:szCs w:val="24"/>
          <w:lang w:val="sk-SK"/>
        </w:rPr>
      </w:pPr>
      <w:r w:rsidRPr="00570C2E">
        <w:rPr>
          <w:rFonts w:ascii="Times New Roman" w:hAnsi="Times New Roman" w:cs="Times New Roman"/>
          <w:sz w:val="24"/>
          <w:szCs w:val="24"/>
          <w:lang w:val="sk-SK"/>
        </w:rPr>
        <w:t>2. Čo sú nové genómové techniky (NGT)</w:t>
      </w:r>
      <w:r w:rsidR="00570C2E">
        <w:rPr>
          <w:rFonts w:ascii="Times New Roman" w:hAnsi="Times New Roman" w:cs="Times New Roman"/>
          <w:sz w:val="24"/>
          <w:szCs w:val="24"/>
          <w:lang w:val="sk-SK"/>
        </w:rPr>
        <w:br/>
      </w:r>
    </w:p>
    <w:p w14:paraId="352962D4" w14:textId="77777777" w:rsidR="000B5F72" w:rsidRPr="00570C2E" w:rsidRDefault="00000000" w:rsidP="00584562">
      <w:pPr>
        <w:spacing w:after="120" w:line="360" w:lineRule="auto"/>
        <w:jc w:val="both"/>
        <w:rPr>
          <w:rFonts w:ascii="Times New Roman" w:hAnsi="Times New Roman" w:cs="Times New Roman"/>
          <w:szCs w:val="24"/>
          <w:lang w:val="sk-SK"/>
        </w:rPr>
      </w:pPr>
      <w:r w:rsidRPr="00570C2E">
        <w:rPr>
          <w:rFonts w:ascii="Times New Roman" w:hAnsi="Times New Roman" w:cs="Times New Roman"/>
          <w:szCs w:val="24"/>
          <w:lang w:val="sk-SK"/>
        </w:rPr>
        <w:t>NGT sú súbor techník, ktorými vieme zmeniť drobný úsek genetickej informácie rastliny – akoby sme v knihe opravili jedno písmenko alebo krátku vetu. Najznámejšie sú CRISPR/</w:t>
      </w:r>
      <w:proofErr w:type="spellStart"/>
      <w:r w:rsidRPr="00570C2E">
        <w:rPr>
          <w:rFonts w:ascii="Times New Roman" w:hAnsi="Times New Roman" w:cs="Times New Roman"/>
          <w:szCs w:val="24"/>
          <w:lang w:val="sk-SK"/>
        </w:rPr>
        <w:t>Cas</w:t>
      </w:r>
      <w:proofErr w:type="spellEnd"/>
      <w:r w:rsidRPr="00570C2E">
        <w:rPr>
          <w:rFonts w:ascii="Times New Roman" w:hAnsi="Times New Roman" w:cs="Times New Roman"/>
          <w:szCs w:val="24"/>
          <w:lang w:val="sk-SK"/>
        </w:rPr>
        <w:t>, TALEN či ZFN. Kľúčové je, že vo väčšine prípadov nevkladáme cudzí gén; upravujeme vlastnú DNA rastliny. Výsledkom môže byť vypnutie génu, jemná úprava jeho funkcie alebo zmena regulácie tak, aby sa želaná vlastnosť prejavila viac alebo menej. Takéto úpravy sa často nelíšia od prirodzených mutácií, ktoré sa v prírode dejú samé, len k nim dôjdeme rýchlejšie a presnejšie. Vďaka tomu je možné prinášať odrody s presne zameranou vlastnosťou (odolnosť, kvalita, zloženie) v kratšom čase a s nižšími nákladmi ako pri klasickom šľachtení.</w:t>
      </w:r>
    </w:p>
    <w:p w14:paraId="0FC12E85" w14:textId="202F84C1" w:rsidR="000B5F72" w:rsidRPr="00570C2E" w:rsidRDefault="00000000" w:rsidP="00584562">
      <w:pPr>
        <w:pStyle w:val="Nadpis1"/>
        <w:spacing w:line="360" w:lineRule="auto"/>
        <w:jc w:val="center"/>
        <w:rPr>
          <w:rFonts w:ascii="Times New Roman" w:hAnsi="Times New Roman" w:cs="Times New Roman"/>
          <w:sz w:val="24"/>
          <w:szCs w:val="24"/>
          <w:lang w:val="sk-SK"/>
        </w:rPr>
      </w:pPr>
      <w:r w:rsidRPr="00570C2E">
        <w:rPr>
          <w:rFonts w:ascii="Times New Roman" w:hAnsi="Times New Roman" w:cs="Times New Roman"/>
          <w:sz w:val="24"/>
          <w:szCs w:val="24"/>
          <w:lang w:val="sk-SK"/>
        </w:rPr>
        <w:lastRenderedPageBreak/>
        <w:t>3. Rozdiel medzi GMO a</w:t>
      </w:r>
      <w:r w:rsidR="00570C2E">
        <w:rPr>
          <w:rFonts w:ascii="Times New Roman" w:hAnsi="Times New Roman" w:cs="Times New Roman"/>
          <w:sz w:val="24"/>
          <w:szCs w:val="24"/>
          <w:lang w:val="sk-SK"/>
        </w:rPr>
        <w:t> </w:t>
      </w:r>
      <w:r w:rsidRPr="00570C2E">
        <w:rPr>
          <w:rFonts w:ascii="Times New Roman" w:hAnsi="Times New Roman" w:cs="Times New Roman"/>
          <w:sz w:val="24"/>
          <w:szCs w:val="24"/>
          <w:lang w:val="sk-SK"/>
        </w:rPr>
        <w:t>NGT</w:t>
      </w:r>
      <w:r w:rsidR="00570C2E">
        <w:rPr>
          <w:rFonts w:ascii="Times New Roman" w:hAnsi="Times New Roman" w:cs="Times New Roman"/>
          <w:sz w:val="24"/>
          <w:szCs w:val="24"/>
          <w:lang w:val="sk-SK"/>
        </w:rPr>
        <w:br/>
      </w:r>
    </w:p>
    <w:p w14:paraId="01224D15" w14:textId="77777777" w:rsidR="000B5F72" w:rsidRPr="00570C2E" w:rsidRDefault="00000000" w:rsidP="00584562">
      <w:pPr>
        <w:spacing w:after="120" w:line="360" w:lineRule="auto"/>
        <w:jc w:val="both"/>
        <w:rPr>
          <w:rFonts w:ascii="Times New Roman" w:hAnsi="Times New Roman" w:cs="Times New Roman"/>
          <w:szCs w:val="24"/>
          <w:lang w:val="sk-SK"/>
        </w:rPr>
      </w:pPr>
      <w:r w:rsidRPr="00570C2E">
        <w:rPr>
          <w:rFonts w:ascii="Times New Roman" w:hAnsi="Times New Roman" w:cs="Times New Roman"/>
          <w:szCs w:val="24"/>
          <w:lang w:val="sk-SK"/>
        </w:rPr>
        <w:t>Pri GMO sa typicky prenáša cudzí gén z iného organizmu (napríklad bakteriálny gén do rastliny). Pri NGT sa vo väčšine prípadov pracuje s vlastnou DNA – robí sa malá, presná zmena na konkrétnom mieste. Preto sa produkty NGT, najmä tzv. kategórie NGT1, môžu podobať výsledkom konvenčného šľachtenia alebo prirodzeným mutáciám a analyticky ich často nie je možné rozlíšiť. Praktický dôsledok je, že NGT môže priniesť požadovanú vlastnosť bez toho, aby sa do rastliny vkladal cudzí gén. Aj preto sa pri NGT kladie dôraz na to, čo je výsledkom zmeny (vlastnosť), nie len na techniku ako takú.</w:t>
      </w:r>
    </w:p>
    <w:p w14:paraId="1BF3CAEA" w14:textId="5A04B382" w:rsidR="000B5F72" w:rsidRPr="00570C2E" w:rsidRDefault="00000000" w:rsidP="00584562">
      <w:pPr>
        <w:pStyle w:val="Nadpis1"/>
        <w:spacing w:line="360" w:lineRule="auto"/>
        <w:jc w:val="center"/>
        <w:rPr>
          <w:rFonts w:ascii="Times New Roman" w:hAnsi="Times New Roman" w:cs="Times New Roman"/>
          <w:sz w:val="24"/>
          <w:szCs w:val="24"/>
          <w:lang w:val="sk-SK"/>
        </w:rPr>
      </w:pPr>
      <w:r w:rsidRPr="00570C2E">
        <w:rPr>
          <w:rFonts w:ascii="Times New Roman" w:hAnsi="Times New Roman" w:cs="Times New Roman"/>
          <w:sz w:val="24"/>
          <w:szCs w:val="24"/>
          <w:lang w:val="sk-SK"/>
        </w:rPr>
        <w:t>4. Ako funguje CRISPR – "nájdi, zastrihni, oprav"</w:t>
      </w:r>
      <w:r w:rsidR="00570C2E">
        <w:rPr>
          <w:rFonts w:ascii="Times New Roman" w:hAnsi="Times New Roman" w:cs="Times New Roman"/>
          <w:sz w:val="24"/>
          <w:szCs w:val="24"/>
          <w:lang w:val="sk-SK"/>
        </w:rPr>
        <w:br/>
      </w:r>
    </w:p>
    <w:p w14:paraId="72BC33E5" w14:textId="77777777" w:rsidR="000B5F72" w:rsidRPr="00570C2E" w:rsidRDefault="00000000" w:rsidP="00584562">
      <w:pPr>
        <w:spacing w:after="120" w:line="360" w:lineRule="auto"/>
        <w:jc w:val="both"/>
        <w:rPr>
          <w:rFonts w:ascii="Times New Roman" w:hAnsi="Times New Roman" w:cs="Times New Roman"/>
          <w:szCs w:val="24"/>
          <w:lang w:val="sk-SK"/>
        </w:rPr>
      </w:pPr>
      <w:r w:rsidRPr="00570C2E">
        <w:rPr>
          <w:rFonts w:ascii="Times New Roman" w:hAnsi="Times New Roman" w:cs="Times New Roman"/>
          <w:szCs w:val="24"/>
          <w:lang w:val="sk-SK"/>
        </w:rPr>
        <w:t>Mechanizmus CRISPR/</w:t>
      </w:r>
      <w:proofErr w:type="spellStart"/>
      <w:r w:rsidRPr="00570C2E">
        <w:rPr>
          <w:rFonts w:ascii="Times New Roman" w:hAnsi="Times New Roman" w:cs="Times New Roman"/>
          <w:szCs w:val="24"/>
          <w:lang w:val="sk-SK"/>
        </w:rPr>
        <w:t>Cas</w:t>
      </w:r>
      <w:proofErr w:type="spellEnd"/>
      <w:r w:rsidRPr="00570C2E">
        <w:rPr>
          <w:rFonts w:ascii="Times New Roman" w:hAnsi="Times New Roman" w:cs="Times New Roman"/>
          <w:szCs w:val="24"/>
          <w:lang w:val="sk-SK"/>
        </w:rPr>
        <w:t xml:space="preserve"> si možno predstaviť ako inteligentné "genetické nožnice". Najprv systém nájde presné miesto v DNA (sprievodná RNA funguje ako navigácia), potom enzým </w:t>
      </w:r>
      <w:proofErr w:type="spellStart"/>
      <w:r w:rsidRPr="00570C2E">
        <w:rPr>
          <w:rFonts w:ascii="Times New Roman" w:hAnsi="Times New Roman" w:cs="Times New Roman"/>
          <w:szCs w:val="24"/>
          <w:lang w:val="sk-SK"/>
        </w:rPr>
        <w:t>Cas</w:t>
      </w:r>
      <w:proofErr w:type="spellEnd"/>
      <w:r w:rsidRPr="00570C2E">
        <w:rPr>
          <w:rFonts w:ascii="Times New Roman" w:hAnsi="Times New Roman" w:cs="Times New Roman"/>
          <w:szCs w:val="24"/>
          <w:lang w:val="sk-SK"/>
        </w:rPr>
        <w:t xml:space="preserve"> urobí </w:t>
      </w:r>
      <w:proofErr w:type="spellStart"/>
      <w:r w:rsidRPr="00570C2E">
        <w:rPr>
          <w:rFonts w:ascii="Times New Roman" w:hAnsi="Times New Roman" w:cs="Times New Roman"/>
          <w:szCs w:val="24"/>
          <w:lang w:val="sk-SK"/>
        </w:rPr>
        <w:t>mikrozásah</w:t>
      </w:r>
      <w:proofErr w:type="spellEnd"/>
      <w:r w:rsidRPr="00570C2E">
        <w:rPr>
          <w:rFonts w:ascii="Times New Roman" w:hAnsi="Times New Roman" w:cs="Times New Roman"/>
          <w:szCs w:val="24"/>
          <w:lang w:val="sk-SK"/>
        </w:rPr>
        <w:t xml:space="preserve"> do reťazca a nakoniec rastlinná bunka miesto opraví. Oprava môže viesť k tomu, že sa daný gén vypne, zmení sa jedno písmenko alebo sa </w:t>
      </w:r>
      <w:proofErr w:type="spellStart"/>
      <w:r w:rsidRPr="00570C2E">
        <w:rPr>
          <w:rFonts w:ascii="Times New Roman" w:hAnsi="Times New Roman" w:cs="Times New Roman"/>
          <w:szCs w:val="24"/>
          <w:lang w:val="sk-SK"/>
        </w:rPr>
        <w:t>preusporiada</w:t>
      </w:r>
      <w:proofErr w:type="spellEnd"/>
      <w:r w:rsidRPr="00570C2E">
        <w:rPr>
          <w:rFonts w:ascii="Times New Roman" w:hAnsi="Times New Roman" w:cs="Times New Roman"/>
          <w:szCs w:val="24"/>
          <w:lang w:val="sk-SK"/>
        </w:rPr>
        <w:t xml:space="preserve"> malý úsek. Vďaka tomu vieme cielene meniť vlastnosti – napríklad odolnosť na chorobu, toleranciu sucha alebo obsah určitej látky v plode. Dôležité je, že zásah prebieha na konkrétnom mieste a minimalizuje sa počet nechcených zmien.</w:t>
      </w:r>
    </w:p>
    <w:p w14:paraId="391FC912" w14:textId="01676270" w:rsidR="000B5F72" w:rsidRPr="00570C2E" w:rsidRDefault="00000000" w:rsidP="00584562">
      <w:pPr>
        <w:pStyle w:val="Nadpis1"/>
        <w:spacing w:line="360" w:lineRule="auto"/>
        <w:jc w:val="center"/>
        <w:rPr>
          <w:rFonts w:ascii="Times New Roman" w:hAnsi="Times New Roman" w:cs="Times New Roman"/>
          <w:sz w:val="24"/>
          <w:szCs w:val="24"/>
          <w:lang w:val="sk-SK"/>
        </w:rPr>
      </w:pPr>
      <w:r w:rsidRPr="00570C2E">
        <w:rPr>
          <w:rFonts w:ascii="Times New Roman" w:hAnsi="Times New Roman" w:cs="Times New Roman"/>
          <w:sz w:val="24"/>
          <w:szCs w:val="24"/>
          <w:lang w:val="sk-SK"/>
        </w:rPr>
        <w:t>5. NGT v praxi – konkrétne príklady</w:t>
      </w:r>
      <w:r w:rsidR="00570C2E">
        <w:rPr>
          <w:rFonts w:ascii="Times New Roman" w:hAnsi="Times New Roman" w:cs="Times New Roman"/>
          <w:sz w:val="24"/>
          <w:szCs w:val="24"/>
          <w:lang w:val="sk-SK"/>
        </w:rPr>
        <w:br/>
      </w:r>
    </w:p>
    <w:p w14:paraId="137196ED" w14:textId="77777777" w:rsidR="000B5F72" w:rsidRPr="00570C2E" w:rsidRDefault="00000000" w:rsidP="00584562">
      <w:pPr>
        <w:spacing w:after="120" w:line="360" w:lineRule="auto"/>
        <w:jc w:val="both"/>
        <w:rPr>
          <w:rFonts w:ascii="Times New Roman" w:hAnsi="Times New Roman" w:cs="Times New Roman"/>
          <w:szCs w:val="24"/>
          <w:lang w:val="sk-SK"/>
        </w:rPr>
      </w:pPr>
      <w:proofErr w:type="spellStart"/>
      <w:r w:rsidRPr="00570C2E">
        <w:rPr>
          <w:rFonts w:ascii="Times New Roman" w:hAnsi="Times New Roman" w:cs="Times New Roman"/>
          <w:szCs w:val="24"/>
          <w:lang w:val="sk-SK"/>
        </w:rPr>
        <w:t>Waxy</w:t>
      </w:r>
      <w:proofErr w:type="spellEnd"/>
      <w:r w:rsidRPr="00570C2E">
        <w:rPr>
          <w:rFonts w:ascii="Times New Roman" w:hAnsi="Times New Roman" w:cs="Times New Roman"/>
          <w:szCs w:val="24"/>
          <w:lang w:val="sk-SK"/>
        </w:rPr>
        <w:t xml:space="preserve"> kukurica bola upravená tak, aby škrob tvoril prakticky len </w:t>
      </w:r>
      <w:proofErr w:type="spellStart"/>
      <w:r w:rsidRPr="00570C2E">
        <w:rPr>
          <w:rFonts w:ascii="Times New Roman" w:hAnsi="Times New Roman" w:cs="Times New Roman"/>
          <w:szCs w:val="24"/>
          <w:lang w:val="sk-SK"/>
        </w:rPr>
        <w:t>amylopektín</w:t>
      </w:r>
      <w:proofErr w:type="spellEnd"/>
      <w:r w:rsidRPr="00570C2E">
        <w:rPr>
          <w:rFonts w:ascii="Times New Roman" w:hAnsi="Times New Roman" w:cs="Times New Roman"/>
          <w:szCs w:val="24"/>
          <w:lang w:val="sk-SK"/>
        </w:rPr>
        <w:t xml:space="preserve">. Získa sa tým lepšia </w:t>
      </w:r>
      <w:proofErr w:type="spellStart"/>
      <w:r w:rsidRPr="00570C2E">
        <w:rPr>
          <w:rFonts w:ascii="Times New Roman" w:hAnsi="Times New Roman" w:cs="Times New Roman"/>
          <w:szCs w:val="24"/>
          <w:lang w:val="sk-SK"/>
        </w:rPr>
        <w:t>želírujúca</w:t>
      </w:r>
      <w:proofErr w:type="spellEnd"/>
      <w:r w:rsidRPr="00570C2E">
        <w:rPr>
          <w:rFonts w:ascii="Times New Roman" w:hAnsi="Times New Roman" w:cs="Times New Roman"/>
          <w:szCs w:val="24"/>
          <w:lang w:val="sk-SK"/>
        </w:rPr>
        <w:t xml:space="preserve"> schopnosť a stabilita, čo je zaujímavé pre potravinárstvo aj priemysel (omáčky, pudingy, lepidlá). Odroda sóje známa ako </w:t>
      </w:r>
      <w:proofErr w:type="spellStart"/>
      <w:r w:rsidRPr="00570C2E">
        <w:rPr>
          <w:rFonts w:ascii="Times New Roman" w:hAnsi="Times New Roman" w:cs="Times New Roman"/>
          <w:szCs w:val="24"/>
          <w:lang w:val="sk-SK"/>
        </w:rPr>
        <w:t>Calyno</w:t>
      </w:r>
      <w:proofErr w:type="spellEnd"/>
      <w:r w:rsidRPr="00570C2E">
        <w:rPr>
          <w:rFonts w:ascii="Times New Roman" w:hAnsi="Times New Roman" w:cs="Times New Roman"/>
          <w:szCs w:val="24"/>
          <w:lang w:val="sk-SK"/>
        </w:rPr>
        <w:t xml:space="preserve"> má upravené zloženie tukov – výrazne vyšší podiel olejovej kyseliny a nižší podiel </w:t>
      </w:r>
      <w:proofErr w:type="spellStart"/>
      <w:r w:rsidRPr="00570C2E">
        <w:rPr>
          <w:rFonts w:ascii="Times New Roman" w:hAnsi="Times New Roman" w:cs="Times New Roman"/>
          <w:szCs w:val="24"/>
          <w:lang w:val="sk-SK"/>
        </w:rPr>
        <w:t>polynenasýtených</w:t>
      </w:r>
      <w:proofErr w:type="spellEnd"/>
      <w:r w:rsidRPr="00570C2E">
        <w:rPr>
          <w:rFonts w:ascii="Times New Roman" w:hAnsi="Times New Roman" w:cs="Times New Roman"/>
          <w:szCs w:val="24"/>
          <w:lang w:val="sk-SK"/>
        </w:rPr>
        <w:t xml:space="preserve"> kyselín. Olej je stabilnejší pri teple a má výhodné nutričné parametre. "</w:t>
      </w:r>
      <w:proofErr w:type="spellStart"/>
      <w:r w:rsidRPr="00570C2E">
        <w:rPr>
          <w:rFonts w:ascii="Times New Roman" w:hAnsi="Times New Roman" w:cs="Times New Roman"/>
          <w:szCs w:val="24"/>
          <w:lang w:val="sk-SK"/>
        </w:rPr>
        <w:t>Purple</w:t>
      </w:r>
      <w:proofErr w:type="spellEnd"/>
      <w:r w:rsidRPr="00570C2E">
        <w:rPr>
          <w:rFonts w:ascii="Times New Roman" w:hAnsi="Times New Roman" w:cs="Times New Roman"/>
          <w:szCs w:val="24"/>
          <w:lang w:val="sk-SK"/>
        </w:rPr>
        <w:t xml:space="preserve"> </w:t>
      </w:r>
      <w:proofErr w:type="spellStart"/>
      <w:r w:rsidRPr="00570C2E">
        <w:rPr>
          <w:rFonts w:ascii="Times New Roman" w:hAnsi="Times New Roman" w:cs="Times New Roman"/>
          <w:szCs w:val="24"/>
          <w:lang w:val="sk-SK"/>
        </w:rPr>
        <w:t>tomato</w:t>
      </w:r>
      <w:proofErr w:type="spellEnd"/>
      <w:r w:rsidRPr="00570C2E">
        <w:rPr>
          <w:rFonts w:ascii="Times New Roman" w:hAnsi="Times New Roman" w:cs="Times New Roman"/>
          <w:szCs w:val="24"/>
          <w:lang w:val="sk-SK"/>
        </w:rPr>
        <w:t xml:space="preserve">" nesie vysoký obsah </w:t>
      </w:r>
      <w:proofErr w:type="spellStart"/>
      <w:r w:rsidRPr="00570C2E">
        <w:rPr>
          <w:rFonts w:ascii="Times New Roman" w:hAnsi="Times New Roman" w:cs="Times New Roman"/>
          <w:szCs w:val="24"/>
          <w:lang w:val="sk-SK"/>
        </w:rPr>
        <w:t>antokyánov</w:t>
      </w:r>
      <w:proofErr w:type="spellEnd"/>
      <w:r w:rsidRPr="00570C2E">
        <w:rPr>
          <w:rFonts w:ascii="Times New Roman" w:hAnsi="Times New Roman" w:cs="Times New Roman"/>
          <w:szCs w:val="24"/>
          <w:lang w:val="sk-SK"/>
        </w:rPr>
        <w:t xml:space="preserve"> – látok, ktoré prirodzene nájdeme napríklad v čučoriedkach; plody sú z vonku tmavofialové, vo vnútri ostávajú červené. Ďalším príkladom je banán so spomaleným hnednutím, čo znižuje plytvanie. V zahraničí sa objavili aj rajčiaky s vyšším obsahom GABA (Japonsko) či ryby s efektívnejším rastom (</w:t>
      </w:r>
      <w:proofErr w:type="spellStart"/>
      <w:r w:rsidRPr="00570C2E">
        <w:rPr>
          <w:rFonts w:ascii="Times New Roman" w:hAnsi="Times New Roman" w:cs="Times New Roman"/>
          <w:szCs w:val="24"/>
          <w:lang w:val="sk-SK"/>
        </w:rPr>
        <w:t>madai</w:t>
      </w:r>
      <w:proofErr w:type="spellEnd"/>
      <w:r w:rsidRPr="00570C2E">
        <w:rPr>
          <w:rFonts w:ascii="Times New Roman" w:hAnsi="Times New Roman" w:cs="Times New Roman"/>
          <w:szCs w:val="24"/>
          <w:lang w:val="sk-SK"/>
        </w:rPr>
        <w:t xml:space="preserve">). Spoločným menovateľom </w:t>
      </w:r>
      <w:r w:rsidRPr="00570C2E">
        <w:rPr>
          <w:rFonts w:ascii="Times New Roman" w:hAnsi="Times New Roman" w:cs="Times New Roman"/>
          <w:szCs w:val="24"/>
          <w:lang w:val="sk-SK"/>
        </w:rPr>
        <w:lastRenderedPageBreak/>
        <w:t>týchto príkladov je zameranie na kvalitu, stabilitu a funkčné zloženie – teda vlastnosti, ktoré priamo vníma spotrebiteľ aj spracovateľ.</w:t>
      </w:r>
    </w:p>
    <w:p w14:paraId="07B7BE58" w14:textId="6378FCB4" w:rsidR="000B5F72" w:rsidRPr="00570C2E" w:rsidRDefault="00000000" w:rsidP="00584562">
      <w:pPr>
        <w:pStyle w:val="Nadpis1"/>
        <w:spacing w:line="360" w:lineRule="auto"/>
        <w:jc w:val="center"/>
        <w:rPr>
          <w:rFonts w:ascii="Times New Roman" w:hAnsi="Times New Roman" w:cs="Times New Roman"/>
          <w:sz w:val="24"/>
          <w:szCs w:val="24"/>
          <w:lang w:val="sk-SK"/>
        </w:rPr>
      </w:pPr>
      <w:r w:rsidRPr="00570C2E">
        <w:rPr>
          <w:rFonts w:ascii="Times New Roman" w:hAnsi="Times New Roman" w:cs="Times New Roman"/>
          <w:sz w:val="24"/>
          <w:szCs w:val="24"/>
          <w:lang w:val="sk-SK"/>
        </w:rPr>
        <w:t>6. Prínosy pre poľnohospodárov, potravinárov a</w:t>
      </w:r>
      <w:r w:rsidR="00570C2E">
        <w:rPr>
          <w:rFonts w:ascii="Times New Roman" w:hAnsi="Times New Roman" w:cs="Times New Roman"/>
          <w:sz w:val="24"/>
          <w:szCs w:val="24"/>
          <w:lang w:val="sk-SK"/>
        </w:rPr>
        <w:t> </w:t>
      </w:r>
      <w:r w:rsidRPr="00570C2E">
        <w:rPr>
          <w:rFonts w:ascii="Times New Roman" w:hAnsi="Times New Roman" w:cs="Times New Roman"/>
          <w:sz w:val="24"/>
          <w:szCs w:val="24"/>
          <w:lang w:val="sk-SK"/>
        </w:rPr>
        <w:t>spotrebiteľov</w:t>
      </w:r>
      <w:r w:rsidR="00570C2E">
        <w:rPr>
          <w:rFonts w:ascii="Times New Roman" w:hAnsi="Times New Roman" w:cs="Times New Roman"/>
          <w:sz w:val="24"/>
          <w:szCs w:val="24"/>
          <w:lang w:val="sk-SK"/>
        </w:rPr>
        <w:br/>
      </w:r>
    </w:p>
    <w:p w14:paraId="2F0DEAF2" w14:textId="77777777" w:rsidR="000B5F72" w:rsidRPr="00570C2E" w:rsidRDefault="00000000" w:rsidP="00584562">
      <w:pPr>
        <w:spacing w:after="120" w:line="360" w:lineRule="auto"/>
        <w:jc w:val="both"/>
        <w:rPr>
          <w:rFonts w:ascii="Times New Roman" w:hAnsi="Times New Roman" w:cs="Times New Roman"/>
          <w:szCs w:val="24"/>
          <w:lang w:val="sk-SK"/>
        </w:rPr>
      </w:pPr>
      <w:r w:rsidRPr="00570C2E">
        <w:rPr>
          <w:rFonts w:ascii="Times New Roman" w:hAnsi="Times New Roman" w:cs="Times New Roman"/>
          <w:szCs w:val="24"/>
          <w:lang w:val="sk-SK"/>
        </w:rPr>
        <w:t xml:space="preserve">Pre poľnohospodárov znamená NGT rýchlejšie a predvídateľnejšie šľachtenie: vyššia odolnosť voči chorobám a škodcom, lepšia tolerancia sucha či chladu a tým stabilnejšia úroda. Menej zásahov môže znamenať nižšie náklady aj nižšiu záťaž na životné prostredie. Pre potravinárov je výhodou rovnomerná surovina, dlhšia trvanlivosť, lepšia spracovateľnosť a možnosť cielene znižovať neželané zložky (napr. prekurzory </w:t>
      </w:r>
      <w:proofErr w:type="spellStart"/>
      <w:r w:rsidRPr="00570C2E">
        <w:rPr>
          <w:rFonts w:ascii="Times New Roman" w:hAnsi="Times New Roman" w:cs="Times New Roman"/>
          <w:szCs w:val="24"/>
          <w:lang w:val="sk-SK"/>
        </w:rPr>
        <w:t>akrylamidu</w:t>
      </w:r>
      <w:proofErr w:type="spellEnd"/>
      <w:r w:rsidRPr="00570C2E">
        <w:rPr>
          <w:rFonts w:ascii="Times New Roman" w:hAnsi="Times New Roman" w:cs="Times New Roman"/>
          <w:szCs w:val="24"/>
          <w:lang w:val="sk-SK"/>
        </w:rPr>
        <w:t>). Spotrebiteľ môže získať potraviny s vyššou výživovou hodnotou, lepšou čerstvosťou a potenciálne dostupnejšou cenou, ak efektívnejšia výroba zníži náklady v reťazci. Sekundárnym prínosom je aj menšie plytvanie potravinami (plody s dlhšou trvanlivosťou a lepšou odolnosťou pri transporte).</w:t>
      </w:r>
    </w:p>
    <w:p w14:paraId="43FB0980" w14:textId="33837E07" w:rsidR="000B5F72" w:rsidRPr="00570C2E" w:rsidRDefault="00000000" w:rsidP="00584562">
      <w:pPr>
        <w:pStyle w:val="Nadpis1"/>
        <w:spacing w:line="360" w:lineRule="auto"/>
        <w:jc w:val="center"/>
        <w:rPr>
          <w:rFonts w:ascii="Times New Roman" w:hAnsi="Times New Roman" w:cs="Times New Roman"/>
          <w:sz w:val="24"/>
          <w:szCs w:val="24"/>
          <w:lang w:val="sk-SK"/>
        </w:rPr>
      </w:pPr>
      <w:r w:rsidRPr="00570C2E">
        <w:rPr>
          <w:rFonts w:ascii="Times New Roman" w:hAnsi="Times New Roman" w:cs="Times New Roman"/>
          <w:sz w:val="24"/>
          <w:szCs w:val="24"/>
          <w:lang w:val="sk-SK"/>
        </w:rPr>
        <w:t>7. Otázky a výzvy – patenty, označovanie, dôvera</w:t>
      </w:r>
      <w:r w:rsidR="00570C2E">
        <w:rPr>
          <w:rFonts w:ascii="Times New Roman" w:hAnsi="Times New Roman" w:cs="Times New Roman"/>
          <w:sz w:val="24"/>
          <w:szCs w:val="24"/>
          <w:lang w:val="sk-SK"/>
        </w:rPr>
        <w:br/>
      </w:r>
    </w:p>
    <w:p w14:paraId="10A84733" w14:textId="77777777" w:rsidR="000B5F72" w:rsidRPr="00570C2E" w:rsidRDefault="00000000" w:rsidP="00584562">
      <w:pPr>
        <w:spacing w:after="120" w:line="360" w:lineRule="auto"/>
        <w:jc w:val="both"/>
        <w:rPr>
          <w:rFonts w:ascii="Times New Roman" w:hAnsi="Times New Roman" w:cs="Times New Roman"/>
          <w:szCs w:val="24"/>
          <w:lang w:val="sk-SK"/>
        </w:rPr>
      </w:pPr>
      <w:r w:rsidRPr="00570C2E">
        <w:rPr>
          <w:rFonts w:ascii="Times New Roman" w:hAnsi="Times New Roman" w:cs="Times New Roman"/>
          <w:szCs w:val="24"/>
          <w:lang w:val="sk-SK"/>
        </w:rPr>
        <w:t>Seriózna diskusia patrí k NGT rovnako ako prínosy. Často sa spomínajú dve veľké témy: patenty a označovanie/vysledovateľnosť. Pri patentoch je dôležité nastaviť systém tak, aby inovácie nebrzdili prístup menších šľachtiteľov a poľnohospodárov k materiálu a technológiám – inak by sa priestor pre domáci výskum a malé šľachtiteľské firmy zužoval. Pri označovaní a vysledovateľnosti platí, že pri NGT1 je analytické odlíšenie od konvenčných rastlín spravidla nemožné; preto sa ako rozumné riešenie diskutuje povinné označovanie rozmnožovacieho materiálu (osív) a transparentné databázy informácií o odrodách, nie plošné označovanie všetkých potravín. Dôležitá je aj dôvera: verejnosť potrebuje jasné, pravdivé a zrozumiteľné informácie – čo presne sa upravilo, prečo a aký je prínos. Otvorená komunikácia, dohľad a vzdelávanie zo strany štátu, výskumu aj profesijných organizácií sú kľúčové.</w:t>
      </w:r>
    </w:p>
    <w:p w14:paraId="22C01EE2" w14:textId="568696F4" w:rsidR="000B5F72" w:rsidRPr="00570C2E" w:rsidRDefault="00000000" w:rsidP="00584562">
      <w:pPr>
        <w:pStyle w:val="Nadpis1"/>
        <w:spacing w:line="360" w:lineRule="auto"/>
        <w:jc w:val="center"/>
        <w:rPr>
          <w:rFonts w:ascii="Times New Roman" w:hAnsi="Times New Roman" w:cs="Times New Roman"/>
          <w:sz w:val="24"/>
          <w:szCs w:val="24"/>
          <w:lang w:val="sk-SK"/>
        </w:rPr>
      </w:pPr>
      <w:r w:rsidRPr="00570C2E">
        <w:rPr>
          <w:rFonts w:ascii="Times New Roman" w:hAnsi="Times New Roman" w:cs="Times New Roman"/>
          <w:sz w:val="24"/>
          <w:szCs w:val="24"/>
          <w:lang w:val="sk-SK"/>
        </w:rPr>
        <w:lastRenderedPageBreak/>
        <w:t>8. EÚ legislatíva: NGT1 a NGT2</w:t>
      </w:r>
      <w:r w:rsidR="00570C2E">
        <w:rPr>
          <w:rFonts w:ascii="Times New Roman" w:hAnsi="Times New Roman" w:cs="Times New Roman"/>
          <w:sz w:val="24"/>
          <w:szCs w:val="24"/>
          <w:lang w:val="sk-SK"/>
        </w:rPr>
        <w:br/>
      </w:r>
    </w:p>
    <w:p w14:paraId="3F6D9626" w14:textId="77777777" w:rsidR="000B5F72" w:rsidRPr="00570C2E" w:rsidRDefault="00000000" w:rsidP="00584562">
      <w:pPr>
        <w:spacing w:after="120" w:line="360" w:lineRule="auto"/>
        <w:jc w:val="both"/>
        <w:rPr>
          <w:rFonts w:ascii="Times New Roman" w:hAnsi="Times New Roman" w:cs="Times New Roman"/>
          <w:szCs w:val="24"/>
          <w:lang w:val="sk-SK"/>
        </w:rPr>
      </w:pPr>
      <w:r w:rsidRPr="00570C2E">
        <w:rPr>
          <w:rFonts w:ascii="Times New Roman" w:hAnsi="Times New Roman" w:cs="Times New Roman"/>
          <w:szCs w:val="24"/>
          <w:lang w:val="sk-SK"/>
        </w:rPr>
        <w:t xml:space="preserve">V európskom nastavovaní pravidiel sa rozlišujú dve kategórie. NGT1 zahŕňa rastliny, ktorých zmeny sú rovnocenné zmenám dosiahnuteľným konvenčným šľachtením alebo prirodzenými mutáciami. Pre </w:t>
      </w:r>
      <w:proofErr w:type="spellStart"/>
      <w:r w:rsidRPr="00570C2E">
        <w:rPr>
          <w:rFonts w:ascii="Times New Roman" w:hAnsi="Times New Roman" w:cs="Times New Roman"/>
          <w:szCs w:val="24"/>
          <w:lang w:val="sk-SK"/>
        </w:rPr>
        <w:t>ne</w:t>
      </w:r>
      <w:proofErr w:type="spellEnd"/>
      <w:r w:rsidRPr="00570C2E">
        <w:rPr>
          <w:rFonts w:ascii="Times New Roman" w:hAnsi="Times New Roman" w:cs="Times New Roman"/>
          <w:szCs w:val="24"/>
          <w:lang w:val="sk-SK"/>
        </w:rPr>
        <w:t xml:space="preserve"> sa navrhuje jednoduchší režim: povinnosť označovať rozmnožovací materiál (osivo) a zverejniť podstatné údaje v databáze (napr. identifikácia rastliny, informácia o prípadných právach duševného vlastníctva). NGT2 zostáva v prísnejšom režime podobnom GMO, s dôrazom na posúdenie rizík a kontrolu. Diskutujúcim bodom je aj praktická vysledovateľnosť NGT1: keďže bežnými analytickými metódami nie je možné identifikovať presnú "stopu" úpravy, opiera sa o dokumentáciu v dodávateľskom reťazci. Cieľom je podporiť inovácie a zároveň udržať bezpečnostné štandardy a transparentnosť tam, kde je to potrebné.</w:t>
      </w:r>
    </w:p>
    <w:p w14:paraId="6A2605AC" w14:textId="3AFF8F86" w:rsidR="000B5F72" w:rsidRPr="00570C2E" w:rsidRDefault="00000000" w:rsidP="00584562">
      <w:pPr>
        <w:pStyle w:val="Nadpis1"/>
        <w:spacing w:line="360" w:lineRule="auto"/>
        <w:jc w:val="center"/>
        <w:rPr>
          <w:rFonts w:ascii="Times New Roman" w:hAnsi="Times New Roman" w:cs="Times New Roman"/>
          <w:sz w:val="24"/>
          <w:szCs w:val="24"/>
          <w:lang w:val="sk-SK"/>
        </w:rPr>
      </w:pPr>
      <w:r w:rsidRPr="00570C2E">
        <w:rPr>
          <w:rFonts w:ascii="Times New Roman" w:hAnsi="Times New Roman" w:cs="Times New Roman"/>
          <w:sz w:val="24"/>
          <w:szCs w:val="24"/>
          <w:lang w:val="sk-SK"/>
        </w:rPr>
        <w:t>9. Slovensko a región – postoje a</w:t>
      </w:r>
      <w:r w:rsidR="00570C2E">
        <w:rPr>
          <w:rFonts w:ascii="Times New Roman" w:hAnsi="Times New Roman" w:cs="Times New Roman"/>
          <w:sz w:val="24"/>
          <w:szCs w:val="24"/>
          <w:lang w:val="sk-SK"/>
        </w:rPr>
        <w:t> </w:t>
      </w:r>
      <w:r w:rsidRPr="00570C2E">
        <w:rPr>
          <w:rFonts w:ascii="Times New Roman" w:hAnsi="Times New Roman" w:cs="Times New Roman"/>
          <w:sz w:val="24"/>
          <w:szCs w:val="24"/>
          <w:lang w:val="sk-SK"/>
        </w:rPr>
        <w:t>prax</w:t>
      </w:r>
      <w:r w:rsidR="00570C2E">
        <w:rPr>
          <w:rFonts w:ascii="Times New Roman" w:hAnsi="Times New Roman" w:cs="Times New Roman"/>
          <w:sz w:val="24"/>
          <w:szCs w:val="24"/>
          <w:lang w:val="sk-SK"/>
        </w:rPr>
        <w:br/>
      </w:r>
    </w:p>
    <w:p w14:paraId="4FB47778" w14:textId="77777777" w:rsidR="000B5F72" w:rsidRPr="00570C2E" w:rsidRDefault="00000000" w:rsidP="00584562">
      <w:pPr>
        <w:spacing w:after="120" w:line="360" w:lineRule="auto"/>
        <w:jc w:val="both"/>
        <w:rPr>
          <w:rFonts w:ascii="Times New Roman" w:hAnsi="Times New Roman" w:cs="Times New Roman"/>
          <w:szCs w:val="24"/>
          <w:lang w:val="sk-SK"/>
        </w:rPr>
      </w:pPr>
      <w:r w:rsidRPr="00570C2E">
        <w:rPr>
          <w:rFonts w:ascii="Times New Roman" w:hAnsi="Times New Roman" w:cs="Times New Roman"/>
          <w:szCs w:val="24"/>
          <w:lang w:val="sk-SK"/>
        </w:rPr>
        <w:t xml:space="preserve">Slovenské profesijné zväzy a potravinárske organizácie sa vo všeobecnosti zhodujú na tom, že NGT predstavujú príležitosť – ak budú pravidlá zrozumiteľné a spravodlivé pre všetkých. Sekcia poľnohospodárstva a služieb pri SPPK zdôrazňuje potrebu podpory domáceho výskumu, vlastných odrôd a jasnej komunikácie smerom k farmárom aj spotrebiteľom. Únia potravinárov podporuje NGT s dôrazom na označovanie na úrovni osív pri NGT1 (aby sa chránilo BIO a spotrebiteľská voľba) a na férové riešenie patentov tak, aby neboli znevýhodnení menší aktéri v dodávateľskom reťazci. V susednej Českej republike prebieha </w:t>
      </w:r>
      <w:proofErr w:type="spellStart"/>
      <w:r w:rsidRPr="00570C2E">
        <w:rPr>
          <w:rFonts w:ascii="Times New Roman" w:hAnsi="Times New Roman" w:cs="Times New Roman"/>
          <w:szCs w:val="24"/>
          <w:lang w:val="sk-SK"/>
        </w:rPr>
        <w:t>medziresortná</w:t>
      </w:r>
      <w:proofErr w:type="spellEnd"/>
      <w:r w:rsidRPr="00570C2E">
        <w:rPr>
          <w:rFonts w:ascii="Times New Roman" w:hAnsi="Times New Roman" w:cs="Times New Roman"/>
          <w:szCs w:val="24"/>
          <w:lang w:val="sk-SK"/>
        </w:rPr>
        <w:t xml:space="preserve"> koordinácia v oblasti genetiky a </w:t>
      </w:r>
      <w:proofErr w:type="spellStart"/>
      <w:r w:rsidRPr="00570C2E">
        <w:rPr>
          <w:rFonts w:ascii="Times New Roman" w:hAnsi="Times New Roman" w:cs="Times New Roman"/>
          <w:szCs w:val="24"/>
          <w:lang w:val="sk-SK"/>
        </w:rPr>
        <w:t>genomiky</w:t>
      </w:r>
      <w:proofErr w:type="spellEnd"/>
      <w:r w:rsidRPr="00570C2E">
        <w:rPr>
          <w:rFonts w:ascii="Times New Roman" w:hAnsi="Times New Roman" w:cs="Times New Roman"/>
          <w:szCs w:val="24"/>
          <w:lang w:val="sk-SK"/>
        </w:rPr>
        <w:t>, ktorá pomáha prepájať výskum, reguláciu a prax – to je inšpiratívny model aj pre nás.</w:t>
      </w:r>
    </w:p>
    <w:p w14:paraId="59580438" w14:textId="7931DD2B" w:rsidR="000B5F72" w:rsidRPr="00570C2E" w:rsidRDefault="00000000" w:rsidP="00584562">
      <w:pPr>
        <w:pStyle w:val="Nadpis1"/>
        <w:spacing w:line="360" w:lineRule="auto"/>
        <w:jc w:val="center"/>
        <w:rPr>
          <w:rFonts w:ascii="Times New Roman" w:hAnsi="Times New Roman" w:cs="Times New Roman"/>
          <w:sz w:val="24"/>
          <w:szCs w:val="24"/>
          <w:lang w:val="sk-SK"/>
        </w:rPr>
      </w:pPr>
      <w:r w:rsidRPr="00570C2E">
        <w:rPr>
          <w:rFonts w:ascii="Times New Roman" w:hAnsi="Times New Roman" w:cs="Times New Roman"/>
          <w:sz w:val="24"/>
          <w:szCs w:val="24"/>
          <w:lang w:val="sk-SK"/>
        </w:rPr>
        <w:t>10. Záver – NGT ako šanca pre budúcnosť</w:t>
      </w:r>
      <w:r w:rsidR="00570C2E">
        <w:rPr>
          <w:rFonts w:ascii="Times New Roman" w:hAnsi="Times New Roman" w:cs="Times New Roman"/>
          <w:sz w:val="24"/>
          <w:szCs w:val="24"/>
          <w:lang w:val="sk-SK"/>
        </w:rPr>
        <w:br/>
      </w:r>
    </w:p>
    <w:p w14:paraId="20A6B914" w14:textId="77777777" w:rsidR="000B5F72" w:rsidRPr="00570C2E" w:rsidRDefault="00000000" w:rsidP="00584562">
      <w:pPr>
        <w:spacing w:after="120" w:line="360" w:lineRule="auto"/>
        <w:jc w:val="both"/>
        <w:rPr>
          <w:rFonts w:ascii="Times New Roman" w:hAnsi="Times New Roman" w:cs="Times New Roman"/>
          <w:szCs w:val="24"/>
          <w:lang w:val="sk-SK"/>
        </w:rPr>
      </w:pPr>
      <w:r w:rsidRPr="00570C2E">
        <w:rPr>
          <w:rFonts w:ascii="Times New Roman" w:hAnsi="Times New Roman" w:cs="Times New Roman"/>
          <w:szCs w:val="24"/>
          <w:lang w:val="sk-SK"/>
        </w:rPr>
        <w:t xml:space="preserve">NGT nepredstavujú skratku ani obchádzku pravidiel. Sú to moderné nástroje, ktoré pomáhajú robiť to, čo robí príroda a šľachtitelia už dlho – len presnejšie a rýchlejšie. Ak sa používajú zodpovedne, môžu prispieť k udržateľnému poľnohospodárstvu, kvalitným a bezpečným potravinám a k posilneniu výskumu a inovácií v Európe. Pre študentov je to </w:t>
      </w:r>
      <w:r w:rsidRPr="00570C2E">
        <w:rPr>
          <w:rFonts w:ascii="Times New Roman" w:hAnsi="Times New Roman" w:cs="Times New Roman"/>
          <w:szCs w:val="24"/>
          <w:lang w:val="sk-SK"/>
        </w:rPr>
        <w:lastRenderedPageBreak/>
        <w:t>zároveň odkaz, že veda nie je odtrhnutá od reality: výsledkom sú konkrétne plodiny a potraviny, ktoré môžu mať lepšie vlastnosti a menšiu záťaž pre prírodu. Budúcnosť poľnohospodárstva bude stáť na zodpovednej kombinácii vedy, etiky a praxe.</w:t>
      </w:r>
    </w:p>
    <w:sectPr w:rsidR="000B5F72" w:rsidRPr="00570C2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num w:numId="1" w16cid:durableId="1301695230">
    <w:abstractNumId w:val="8"/>
  </w:num>
  <w:num w:numId="2" w16cid:durableId="1297955876">
    <w:abstractNumId w:val="6"/>
  </w:num>
  <w:num w:numId="3" w16cid:durableId="1637249739">
    <w:abstractNumId w:val="5"/>
  </w:num>
  <w:num w:numId="4" w16cid:durableId="257910248">
    <w:abstractNumId w:val="4"/>
  </w:num>
  <w:num w:numId="5" w16cid:durableId="397482994">
    <w:abstractNumId w:val="7"/>
  </w:num>
  <w:num w:numId="6" w16cid:durableId="1503158579">
    <w:abstractNumId w:val="3"/>
  </w:num>
  <w:num w:numId="7" w16cid:durableId="1034110685">
    <w:abstractNumId w:val="2"/>
  </w:num>
  <w:num w:numId="8" w16cid:durableId="626351942">
    <w:abstractNumId w:val="1"/>
  </w:num>
  <w:num w:numId="9" w16cid:durableId="189446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5F72"/>
    <w:rsid w:val="000F489F"/>
    <w:rsid w:val="0015074B"/>
    <w:rsid w:val="0029639D"/>
    <w:rsid w:val="00326F90"/>
    <w:rsid w:val="00570C2E"/>
    <w:rsid w:val="00584562"/>
    <w:rsid w:val="00A76D66"/>
    <w:rsid w:val="00AA1D8D"/>
    <w:rsid w:val="00B47730"/>
    <w:rsid w:val="00CB0664"/>
    <w:rsid w:val="00D74B1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4A1605"/>
  <w14:defaultImageDpi w14:val="300"/>
  <w15:docId w15:val="{F098C80C-CF19-4F76-A944-8EBC8EC5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rFonts w:ascii="Calibri" w:eastAsia="Calibri" w:hAnsi="Calibri"/>
      <w:sz w:val="24"/>
    </w:rPr>
  </w:style>
  <w:style w:type="paragraph" w:styleId="Nadpis1">
    <w:name w:val="heading 1"/>
    <w:basedOn w:val="Normlny"/>
    <w:next w:val="Normlny"/>
    <w:link w:val="Nadpis1Char"/>
    <w:uiPriority w:val="9"/>
    <w:qFormat/>
    <w:rsid w:val="000F489F"/>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0F489F"/>
    <w:rPr>
      <w:rFonts w:asciiTheme="majorHAnsi" w:eastAsiaTheme="majorEastAsia" w:hAnsiTheme="majorHAnsi" w:cstheme="majorBidi"/>
      <w:b/>
      <w:bCs/>
      <w:color w:val="000000" w:themeColor="text1"/>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Marián Mituch</cp:lastModifiedBy>
  <cp:revision>4</cp:revision>
  <dcterms:created xsi:type="dcterms:W3CDTF">2025-10-27T13:38:00Z</dcterms:created>
  <dcterms:modified xsi:type="dcterms:W3CDTF">2025-10-28T08:12:00Z</dcterms:modified>
  <cp:category/>
</cp:coreProperties>
</file>