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3FF1" w14:textId="5EECFBE7" w:rsidR="00000000" w:rsidRDefault="00E3431A" w:rsidP="00510106">
      <w:pPr>
        <w:jc w:val="center"/>
        <w:rPr>
          <w:b/>
          <w:bCs/>
        </w:rPr>
      </w:pPr>
      <w:r>
        <w:rPr>
          <w:b/>
          <w:bCs/>
        </w:rPr>
        <w:t>Informácia pre zamestnávateľov v SDV - o</w:t>
      </w:r>
      <w:r w:rsidR="002C7458" w:rsidRPr="002C7458">
        <w:rPr>
          <w:b/>
          <w:bCs/>
        </w:rPr>
        <w:t>pakované overenie zamestnávateľa</w:t>
      </w:r>
      <w:r w:rsidR="009F6930">
        <w:rPr>
          <w:b/>
          <w:bCs/>
        </w:rPr>
        <w:t>, ktorému bolo vydané osvedčenie</w:t>
      </w:r>
      <w:r w:rsidR="001351EB">
        <w:rPr>
          <w:b/>
          <w:bCs/>
        </w:rPr>
        <w:t xml:space="preserve"> do 31.8.201</w:t>
      </w:r>
      <w:r w:rsidR="008E0E98">
        <w:rPr>
          <w:b/>
          <w:bCs/>
        </w:rPr>
        <w:t>7</w:t>
      </w:r>
      <w:r w:rsidR="001351EB">
        <w:rPr>
          <w:b/>
          <w:bCs/>
        </w:rPr>
        <w:t>.</w:t>
      </w:r>
    </w:p>
    <w:p w14:paraId="43F3552C" w14:textId="77777777" w:rsidR="002C7458" w:rsidRDefault="002C7458">
      <w:pPr>
        <w:rPr>
          <w:b/>
          <w:bCs/>
        </w:rPr>
      </w:pPr>
    </w:p>
    <w:p w14:paraId="4E5DB283" w14:textId="4759C1F3" w:rsidR="00EC0FE9" w:rsidRDefault="00FA6F76" w:rsidP="00EC0FE9">
      <w:pPr>
        <w:jc w:val="both"/>
        <w:rPr>
          <w:rFonts w:cstheme="minorHAnsi"/>
        </w:rPr>
      </w:pPr>
      <w:r w:rsidRPr="002A0C76">
        <w:rPr>
          <w:rFonts w:cstheme="minorHAnsi"/>
        </w:rPr>
        <w:t>Platnosť a zánik osvedčenia o spôsobilosti zamestnávateľa</w:t>
      </w:r>
      <w:r w:rsidR="00133B24">
        <w:rPr>
          <w:rFonts w:cstheme="minorHAnsi"/>
        </w:rPr>
        <w:t xml:space="preserve"> poskytovať praktické vyučovanie v systéme duálneho vzdelávania</w:t>
      </w:r>
      <w:r w:rsidRPr="002A0C76">
        <w:rPr>
          <w:rFonts w:cstheme="minorHAnsi"/>
        </w:rPr>
        <w:t xml:space="preserve"> </w:t>
      </w:r>
      <w:r w:rsidR="00EC0FE9" w:rsidRPr="002A0C76">
        <w:rPr>
          <w:rFonts w:cstheme="minorHAnsi"/>
        </w:rPr>
        <w:t xml:space="preserve">upravuje </w:t>
      </w:r>
      <w:r w:rsidR="005414EA">
        <w:rPr>
          <w:rFonts w:cstheme="minorHAnsi"/>
        </w:rPr>
        <w:t xml:space="preserve">§ 13 </w:t>
      </w:r>
      <w:r w:rsidR="00EC0FE9" w:rsidRPr="002A0C76">
        <w:rPr>
          <w:rFonts w:cstheme="minorHAnsi"/>
        </w:rPr>
        <w:t>zákon</w:t>
      </w:r>
      <w:r w:rsidR="005414EA">
        <w:rPr>
          <w:rFonts w:cstheme="minorHAnsi"/>
        </w:rPr>
        <w:t>a</w:t>
      </w:r>
      <w:r w:rsidR="00EC0FE9" w:rsidRPr="002A0C76">
        <w:rPr>
          <w:rFonts w:cstheme="minorHAnsi"/>
        </w:rPr>
        <w:t xml:space="preserve"> č. 61/2015 Z. z. o odbornom vzdelávaní a</w:t>
      </w:r>
      <w:r w:rsidR="00DE24BF">
        <w:rPr>
          <w:rFonts w:cstheme="minorHAnsi"/>
        </w:rPr>
        <w:t> </w:t>
      </w:r>
      <w:r w:rsidR="00EC0FE9" w:rsidRPr="002A0C76">
        <w:rPr>
          <w:rFonts w:cstheme="minorHAnsi"/>
        </w:rPr>
        <w:t>príprave</w:t>
      </w:r>
      <w:r w:rsidR="00DE24BF">
        <w:rPr>
          <w:rFonts w:cstheme="minorHAnsi"/>
        </w:rPr>
        <w:t xml:space="preserve"> </w:t>
      </w:r>
      <w:r w:rsidR="00DE24BF" w:rsidRPr="00DE24BF">
        <w:rPr>
          <w:rFonts w:cstheme="minorHAnsi"/>
        </w:rPr>
        <w:t>a o zmene a doplnení niektorých zákonov</w:t>
      </w:r>
      <w:r w:rsidR="00FA0FB9">
        <w:rPr>
          <w:rFonts w:cstheme="minorHAnsi"/>
        </w:rPr>
        <w:t xml:space="preserve"> (ďalej len „zákon“)</w:t>
      </w:r>
      <w:r w:rsidR="005414EA">
        <w:rPr>
          <w:rFonts w:cstheme="minorHAnsi"/>
        </w:rPr>
        <w:t>.</w:t>
      </w:r>
    </w:p>
    <w:p w14:paraId="6A6B7171" w14:textId="0ECC8ACC" w:rsidR="00CB4288" w:rsidRDefault="00157DAE" w:rsidP="005C65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57DAE">
        <w:rPr>
          <w:rFonts w:cstheme="minorHAnsi"/>
        </w:rPr>
        <w:t xml:space="preserve">Osvedčenie </w:t>
      </w:r>
      <w:r>
        <w:rPr>
          <w:rFonts w:cstheme="minorHAnsi"/>
        </w:rPr>
        <w:t>o spôsobilosti zamestnávateľa pre duálne vzdelávanie</w:t>
      </w:r>
      <w:r w:rsidR="002A450D">
        <w:rPr>
          <w:rFonts w:cstheme="minorHAnsi"/>
        </w:rPr>
        <w:t xml:space="preserve"> </w:t>
      </w:r>
      <w:r w:rsidR="003F710E">
        <w:rPr>
          <w:rFonts w:cstheme="minorHAnsi"/>
        </w:rPr>
        <w:t xml:space="preserve">sa vydáva </w:t>
      </w:r>
      <w:r w:rsidRPr="00157DAE">
        <w:rPr>
          <w:rFonts w:cstheme="minorHAnsi"/>
        </w:rPr>
        <w:t>na sedem rokov.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Ak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obdobie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platnosti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osvedčenia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uplynie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počas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školského roka,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platnosť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osvedčenia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zaniká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ku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koncu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príslušného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školského</w:t>
      </w:r>
      <w:r w:rsidR="005C6564">
        <w:rPr>
          <w:rFonts w:cstheme="minorHAnsi"/>
        </w:rPr>
        <w:t xml:space="preserve"> </w:t>
      </w:r>
      <w:r w:rsidR="005C6564" w:rsidRPr="005C6564">
        <w:rPr>
          <w:rFonts w:cstheme="minorHAnsi"/>
        </w:rPr>
        <w:t>roka.</w:t>
      </w:r>
    </w:p>
    <w:p w14:paraId="7E1D8571" w14:textId="77777777" w:rsidR="005C6564" w:rsidRDefault="005C6564" w:rsidP="005C65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49EC43E" w14:textId="588D5CF6" w:rsidR="00CB4288" w:rsidRPr="00993498" w:rsidRDefault="00CB4288" w:rsidP="00CB42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993498">
        <w:rPr>
          <w:rFonts w:cstheme="minorHAnsi"/>
          <w:b/>
          <w:bCs/>
        </w:rPr>
        <w:t xml:space="preserve">Osvedčenie o spôsobilosti zamestnávateľa vydané </w:t>
      </w:r>
      <w:r w:rsidR="00916B45">
        <w:rPr>
          <w:rFonts w:cstheme="minorHAnsi"/>
          <w:b/>
          <w:bCs/>
        </w:rPr>
        <w:t>od 1.9.201</w:t>
      </w:r>
      <w:r w:rsidR="008E0E98">
        <w:rPr>
          <w:rFonts w:cstheme="minorHAnsi"/>
          <w:b/>
          <w:bCs/>
        </w:rPr>
        <w:t>6</w:t>
      </w:r>
      <w:r w:rsidR="00916B45">
        <w:rPr>
          <w:rFonts w:cstheme="minorHAnsi"/>
          <w:b/>
          <w:bCs/>
        </w:rPr>
        <w:t xml:space="preserve"> </w:t>
      </w:r>
      <w:r w:rsidRPr="00993498">
        <w:rPr>
          <w:rFonts w:cstheme="minorHAnsi"/>
          <w:b/>
          <w:bCs/>
        </w:rPr>
        <w:t>do 31.8.201</w:t>
      </w:r>
      <w:r w:rsidR="008E0E98">
        <w:rPr>
          <w:rFonts w:cstheme="minorHAnsi"/>
          <w:b/>
          <w:bCs/>
        </w:rPr>
        <w:t>7</w:t>
      </w:r>
      <w:r w:rsidRPr="00993498">
        <w:rPr>
          <w:rFonts w:cstheme="minorHAnsi"/>
          <w:b/>
          <w:bCs/>
        </w:rPr>
        <w:t xml:space="preserve"> zaniká dňom 31.8.202</w:t>
      </w:r>
      <w:r w:rsidR="008E0E98">
        <w:rPr>
          <w:rFonts w:cstheme="minorHAnsi"/>
          <w:b/>
          <w:bCs/>
        </w:rPr>
        <w:t>4</w:t>
      </w:r>
      <w:r w:rsidRPr="00993498">
        <w:rPr>
          <w:rFonts w:cstheme="minorHAnsi"/>
          <w:b/>
          <w:bCs/>
        </w:rPr>
        <w:t>.</w:t>
      </w:r>
    </w:p>
    <w:p w14:paraId="7632CC18" w14:textId="77777777" w:rsidR="003235B7" w:rsidRDefault="003235B7" w:rsidP="003235B7">
      <w:pPr>
        <w:pStyle w:val="Bezriadkovania"/>
      </w:pPr>
    </w:p>
    <w:p w14:paraId="7611CBB1" w14:textId="018680EC" w:rsidR="00671338" w:rsidRDefault="00671338" w:rsidP="00157DAE">
      <w:pPr>
        <w:jc w:val="both"/>
        <w:rPr>
          <w:rFonts w:cstheme="minorHAnsi"/>
        </w:rPr>
      </w:pPr>
      <w:r>
        <w:rPr>
          <w:rFonts w:cstheme="minorHAnsi"/>
        </w:rPr>
        <w:t>A</w:t>
      </w:r>
      <w:r w:rsidR="00FA0FB9">
        <w:rPr>
          <w:rFonts w:cstheme="minorHAnsi"/>
        </w:rPr>
        <w:t>k má zamestnávateľ</w:t>
      </w:r>
      <w:r w:rsidR="006E4EA3">
        <w:rPr>
          <w:rFonts w:cstheme="minorHAnsi"/>
        </w:rPr>
        <w:t xml:space="preserve"> so žiakmi s učebnou zmluvou</w:t>
      </w:r>
      <w:r w:rsidR="001A16C6">
        <w:rPr>
          <w:rFonts w:cstheme="minorHAnsi"/>
        </w:rPr>
        <w:t xml:space="preserve">, ktorému bolo vydané osvedčenie </w:t>
      </w:r>
      <w:r w:rsidR="00D11815">
        <w:rPr>
          <w:rFonts w:cstheme="minorHAnsi"/>
        </w:rPr>
        <w:t>v období od 1.9.201</w:t>
      </w:r>
      <w:r w:rsidR="008E0E98">
        <w:rPr>
          <w:rFonts w:cstheme="minorHAnsi"/>
        </w:rPr>
        <w:t>6</w:t>
      </w:r>
      <w:r w:rsidR="00D11815">
        <w:rPr>
          <w:rFonts w:cstheme="minorHAnsi"/>
        </w:rPr>
        <w:t xml:space="preserve"> a </w:t>
      </w:r>
      <w:r w:rsidR="001A16C6">
        <w:rPr>
          <w:rFonts w:cstheme="minorHAnsi"/>
        </w:rPr>
        <w:t>najneskôr do 31.8.201</w:t>
      </w:r>
      <w:r w:rsidR="008E0E98">
        <w:rPr>
          <w:rFonts w:cstheme="minorHAnsi"/>
        </w:rPr>
        <w:t>7</w:t>
      </w:r>
      <w:r w:rsidR="001A16C6">
        <w:rPr>
          <w:rFonts w:cstheme="minorHAnsi"/>
        </w:rPr>
        <w:t>,</w:t>
      </w:r>
      <w:r w:rsidR="00FA0FB9">
        <w:rPr>
          <w:rFonts w:cstheme="minorHAnsi"/>
        </w:rPr>
        <w:t xml:space="preserve"> </w:t>
      </w:r>
      <w:r w:rsidR="001A16C6">
        <w:rPr>
          <w:rFonts w:cstheme="minorHAnsi"/>
        </w:rPr>
        <w:t xml:space="preserve">záujem </w:t>
      </w:r>
      <w:r w:rsidR="00FA0FB9">
        <w:rPr>
          <w:rFonts w:cstheme="minorHAnsi"/>
        </w:rPr>
        <w:t>pokračovať v poskytovaní praktického vyučovania</w:t>
      </w:r>
      <w:r w:rsidR="007B31D8">
        <w:rPr>
          <w:rFonts w:cstheme="minorHAnsi"/>
        </w:rPr>
        <w:t xml:space="preserve"> aj </w:t>
      </w:r>
      <w:r w:rsidR="003235B7">
        <w:rPr>
          <w:rFonts w:cstheme="minorHAnsi"/>
        </w:rPr>
        <w:t>po</w:t>
      </w:r>
      <w:r w:rsidR="007B31D8">
        <w:rPr>
          <w:rFonts w:cstheme="minorHAnsi"/>
        </w:rPr>
        <w:t xml:space="preserve"> </w:t>
      </w:r>
      <w:r w:rsidR="003235B7">
        <w:rPr>
          <w:rFonts w:cstheme="minorHAnsi"/>
        </w:rPr>
        <w:t>3</w:t>
      </w:r>
      <w:r w:rsidR="007B31D8">
        <w:rPr>
          <w:rFonts w:cstheme="minorHAnsi"/>
        </w:rPr>
        <w:t>1.</w:t>
      </w:r>
      <w:r w:rsidR="003235B7">
        <w:rPr>
          <w:rFonts w:cstheme="minorHAnsi"/>
        </w:rPr>
        <w:t>8</w:t>
      </w:r>
      <w:r w:rsidR="007B31D8">
        <w:rPr>
          <w:rFonts w:cstheme="minorHAnsi"/>
        </w:rPr>
        <w:t>.202</w:t>
      </w:r>
      <w:r w:rsidR="008E0E98">
        <w:rPr>
          <w:rFonts w:cstheme="minorHAnsi"/>
        </w:rPr>
        <w:t>4</w:t>
      </w:r>
      <w:r w:rsidR="00FA0FB9">
        <w:rPr>
          <w:rFonts w:cstheme="minorHAnsi"/>
        </w:rPr>
        <w:t>, musí v zmysle § 14 zákona absolvovať opakované overenie spôsobilosti</w:t>
      </w:r>
      <w:r w:rsidR="009137B7">
        <w:rPr>
          <w:rFonts w:cstheme="minorHAnsi"/>
        </w:rPr>
        <w:t xml:space="preserve"> </w:t>
      </w:r>
      <w:r w:rsidR="00FA0FB9">
        <w:rPr>
          <w:rFonts w:cstheme="minorHAnsi"/>
        </w:rPr>
        <w:t>poskytovať praktické vyučovanie.</w:t>
      </w:r>
    </w:p>
    <w:p w14:paraId="67C7ABB4" w14:textId="19F85B27" w:rsidR="006E4EA3" w:rsidRDefault="006E4EA3" w:rsidP="006E4EA3">
      <w:pPr>
        <w:jc w:val="both"/>
        <w:rPr>
          <w:rFonts w:cstheme="minorHAnsi"/>
        </w:rPr>
      </w:pPr>
      <w:r>
        <w:rPr>
          <w:rFonts w:cstheme="minorHAnsi"/>
        </w:rPr>
        <w:t>Rovnako</w:t>
      </w:r>
      <w:r w:rsidR="005A4FF5">
        <w:rPr>
          <w:rFonts w:cstheme="minorHAnsi"/>
        </w:rPr>
        <w:t>,</w:t>
      </w:r>
      <w:r>
        <w:rPr>
          <w:rFonts w:cstheme="minorHAnsi"/>
        </w:rPr>
        <w:t xml:space="preserve"> ak má zamestnávateľ </w:t>
      </w:r>
      <w:r w:rsidR="00C93FE4">
        <w:rPr>
          <w:rFonts w:cstheme="minorHAnsi"/>
        </w:rPr>
        <w:t xml:space="preserve">s osvedčením </w:t>
      </w:r>
      <w:r w:rsidR="00584303">
        <w:rPr>
          <w:rFonts w:cstheme="minorHAnsi"/>
        </w:rPr>
        <w:t>vydan</w:t>
      </w:r>
      <w:r w:rsidR="005A4FF5">
        <w:rPr>
          <w:rFonts w:cstheme="minorHAnsi"/>
        </w:rPr>
        <w:t>ý</w:t>
      </w:r>
      <w:r w:rsidR="00B45420">
        <w:rPr>
          <w:rFonts w:cstheme="minorHAnsi"/>
        </w:rPr>
        <w:t>m</w:t>
      </w:r>
      <w:r w:rsidR="00584303">
        <w:rPr>
          <w:rFonts w:cstheme="minorHAnsi"/>
        </w:rPr>
        <w:t xml:space="preserve"> v uvedenom období</w:t>
      </w:r>
      <w:r w:rsidR="006A13CF">
        <w:rPr>
          <w:rFonts w:cstheme="minorHAnsi"/>
        </w:rPr>
        <w:t xml:space="preserve"> </w:t>
      </w:r>
      <w:r w:rsidR="00C93FE4">
        <w:rPr>
          <w:rFonts w:cstheme="minorHAnsi"/>
        </w:rPr>
        <w:t xml:space="preserve">ale bez </w:t>
      </w:r>
      <w:r>
        <w:rPr>
          <w:rFonts w:cstheme="minorHAnsi"/>
        </w:rPr>
        <w:t>žiak</w:t>
      </w:r>
      <w:r w:rsidR="00C93FE4">
        <w:rPr>
          <w:rFonts w:cstheme="minorHAnsi"/>
        </w:rPr>
        <w:t xml:space="preserve">ov </w:t>
      </w:r>
      <w:r>
        <w:rPr>
          <w:rFonts w:cstheme="minorHAnsi"/>
        </w:rPr>
        <w:t xml:space="preserve">s učebnou zmluvou </w:t>
      </w:r>
      <w:r w:rsidR="00C93FE4" w:rsidRPr="002A0C76">
        <w:rPr>
          <w:rFonts w:cstheme="minorHAnsi"/>
        </w:rPr>
        <w:t xml:space="preserve">záujem aktívne </w:t>
      </w:r>
      <w:r w:rsidR="00C93FE4">
        <w:rPr>
          <w:rFonts w:cstheme="minorHAnsi"/>
        </w:rPr>
        <w:t>začať poskytovať praktické vyučovanie</w:t>
      </w:r>
      <w:r w:rsidR="00042C9A">
        <w:rPr>
          <w:rFonts w:cstheme="minorHAnsi"/>
        </w:rPr>
        <w:t xml:space="preserve"> </w:t>
      </w:r>
      <w:r>
        <w:rPr>
          <w:rFonts w:cstheme="minorHAnsi"/>
        </w:rPr>
        <w:t>po 31.8.202</w:t>
      </w:r>
      <w:r w:rsidR="008E0E98">
        <w:rPr>
          <w:rFonts w:cstheme="minorHAnsi"/>
        </w:rPr>
        <w:t>4</w:t>
      </w:r>
      <w:r>
        <w:rPr>
          <w:rFonts w:cstheme="minorHAnsi"/>
        </w:rPr>
        <w:t>, musí v zmysle § 14 zákona absolvovať opakované overenie spôsobilosti poskytovať praktické vyučovanie.</w:t>
      </w:r>
    </w:p>
    <w:p w14:paraId="5C7F9F2B" w14:textId="77777777" w:rsidR="00B91EB9" w:rsidRPr="00B91EB9" w:rsidRDefault="0068151F" w:rsidP="00157DAE">
      <w:pPr>
        <w:jc w:val="both"/>
        <w:rPr>
          <w:rFonts w:cstheme="minorHAnsi"/>
          <w:b/>
          <w:bCs/>
        </w:rPr>
      </w:pPr>
      <w:r w:rsidRPr="00B91EB9">
        <w:rPr>
          <w:rFonts w:cstheme="minorHAnsi"/>
          <w:b/>
          <w:bCs/>
        </w:rPr>
        <w:t>Proces opakovaného overenia</w:t>
      </w:r>
      <w:r w:rsidR="00C61B1E" w:rsidRPr="00B91EB9">
        <w:rPr>
          <w:rFonts w:cstheme="minorHAnsi"/>
          <w:b/>
          <w:bCs/>
        </w:rPr>
        <w:t xml:space="preserve"> sa začína </w:t>
      </w:r>
      <w:r w:rsidR="00C65376" w:rsidRPr="00B91EB9">
        <w:rPr>
          <w:rFonts w:cstheme="minorHAnsi"/>
          <w:b/>
          <w:bCs/>
        </w:rPr>
        <w:t>o</w:t>
      </w:r>
      <w:r w:rsidR="00C61B1E" w:rsidRPr="00B91EB9">
        <w:rPr>
          <w:rFonts w:cstheme="minorHAnsi"/>
          <w:b/>
          <w:bCs/>
        </w:rPr>
        <w:t>známen</w:t>
      </w:r>
      <w:r w:rsidR="00C65376" w:rsidRPr="00B91EB9">
        <w:rPr>
          <w:rFonts w:cstheme="minorHAnsi"/>
          <w:b/>
          <w:bCs/>
        </w:rPr>
        <w:t>ím zamestnávateľa o záujme pokračovať</w:t>
      </w:r>
      <w:r w:rsidR="003216D6" w:rsidRPr="00B91EB9">
        <w:rPr>
          <w:rFonts w:cstheme="minorHAnsi"/>
          <w:b/>
          <w:bCs/>
        </w:rPr>
        <w:t xml:space="preserve"> v poskytovaní praktického vyučovania</w:t>
      </w:r>
      <w:r w:rsidR="00F62ECA" w:rsidRPr="00B91EB9">
        <w:rPr>
          <w:rFonts w:cstheme="minorHAnsi"/>
          <w:b/>
          <w:bCs/>
        </w:rPr>
        <w:t xml:space="preserve">. </w:t>
      </w:r>
    </w:p>
    <w:p w14:paraId="4E63DAA4" w14:textId="55243404" w:rsidR="006E4EA3" w:rsidRPr="00946F7E" w:rsidRDefault="00F62ECA" w:rsidP="00157DAE">
      <w:pPr>
        <w:jc w:val="both"/>
        <w:rPr>
          <w:rFonts w:cstheme="minorHAnsi"/>
          <w:b/>
          <w:bCs/>
        </w:rPr>
      </w:pPr>
      <w:r w:rsidRPr="00946F7E">
        <w:rPr>
          <w:rFonts w:cstheme="minorHAnsi"/>
          <w:b/>
          <w:bCs/>
        </w:rPr>
        <w:t>Oznámenie doručí zamestnávateľ</w:t>
      </w:r>
      <w:r w:rsidR="007569C5" w:rsidRPr="00946F7E">
        <w:rPr>
          <w:rFonts w:cstheme="minorHAnsi"/>
          <w:b/>
          <w:bCs/>
        </w:rPr>
        <w:t xml:space="preserve"> Slovenskej </w:t>
      </w:r>
      <w:r w:rsidR="005A4FF5">
        <w:rPr>
          <w:rFonts w:cstheme="minorHAnsi"/>
          <w:b/>
          <w:bCs/>
        </w:rPr>
        <w:t>poľnohospodárskej a potravinárskej komore</w:t>
      </w:r>
      <w:r w:rsidR="00955944" w:rsidRPr="00946F7E">
        <w:rPr>
          <w:rFonts w:cstheme="minorHAnsi"/>
          <w:b/>
          <w:bCs/>
        </w:rPr>
        <w:t xml:space="preserve"> </w:t>
      </w:r>
      <w:r w:rsidR="00FD486E">
        <w:rPr>
          <w:rFonts w:cstheme="minorHAnsi"/>
          <w:b/>
          <w:bCs/>
        </w:rPr>
        <w:t>(S</w:t>
      </w:r>
      <w:r w:rsidR="005A4FF5">
        <w:rPr>
          <w:rFonts w:cstheme="minorHAnsi"/>
          <w:b/>
          <w:bCs/>
        </w:rPr>
        <w:t>P</w:t>
      </w:r>
      <w:r w:rsidR="00FD486E">
        <w:rPr>
          <w:rFonts w:cstheme="minorHAnsi"/>
          <w:b/>
          <w:bCs/>
        </w:rPr>
        <w:t xml:space="preserve">PK) </w:t>
      </w:r>
      <w:r w:rsidR="00955944" w:rsidRPr="00946F7E">
        <w:rPr>
          <w:rFonts w:cstheme="minorHAnsi"/>
          <w:b/>
          <w:bCs/>
        </w:rPr>
        <w:t>najneskôr do 31.5.202</w:t>
      </w:r>
      <w:r w:rsidR="008E0E98">
        <w:rPr>
          <w:rFonts w:cstheme="minorHAnsi"/>
          <w:b/>
          <w:bCs/>
        </w:rPr>
        <w:t>4</w:t>
      </w:r>
      <w:r w:rsidR="00955944" w:rsidRPr="00946F7E">
        <w:rPr>
          <w:rFonts w:cstheme="minorHAnsi"/>
          <w:b/>
          <w:bCs/>
        </w:rPr>
        <w:t>.</w:t>
      </w:r>
      <w:r w:rsidRPr="00946F7E">
        <w:rPr>
          <w:rFonts w:cstheme="minorHAnsi"/>
          <w:b/>
          <w:bCs/>
        </w:rPr>
        <w:t xml:space="preserve"> </w:t>
      </w:r>
      <w:r w:rsidR="003216D6" w:rsidRPr="00946F7E">
        <w:rPr>
          <w:rFonts w:cstheme="minorHAnsi"/>
          <w:b/>
          <w:bCs/>
        </w:rPr>
        <w:t xml:space="preserve"> </w:t>
      </w:r>
    </w:p>
    <w:p w14:paraId="2BB5FFAA" w14:textId="77777777" w:rsidR="00946F7E" w:rsidRDefault="00946F7E" w:rsidP="005E33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0736730" w14:textId="2A99BA50" w:rsidR="005E331E" w:rsidRPr="007D620F" w:rsidRDefault="005E331E" w:rsidP="005E331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7D620F">
        <w:rPr>
          <w:rFonts w:cstheme="minorHAnsi"/>
          <w:b/>
          <w:bCs/>
        </w:rPr>
        <w:t xml:space="preserve">Postup </w:t>
      </w:r>
      <w:r w:rsidR="00791A90">
        <w:rPr>
          <w:rFonts w:cstheme="minorHAnsi"/>
          <w:b/>
          <w:bCs/>
        </w:rPr>
        <w:t xml:space="preserve">pri </w:t>
      </w:r>
      <w:r w:rsidRPr="007D620F">
        <w:rPr>
          <w:rFonts w:cstheme="minorHAnsi"/>
          <w:b/>
          <w:bCs/>
        </w:rPr>
        <w:t>opakovan</w:t>
      </w:r>
      <w:r w:rsidR="00791A90">
        <w:rPr>
          <w:rFonts w:cstheme="minorHAnsi"/>
          <w:b/>
          <w:bCs/>
        </w:rPr>
        <w:t>om</w:t>
      </w:r>
      <w:r w:rsidRPr="007D620F">
        <w:rPr>
          <w:rFonts w:cstheme="minorHAnsi"/>
          <w:b/>
          <w:bCs/>
        </w:rPr>
        <w:t xml:space="preserve"> overen</w:t>
      </w:r>
      <w:r w:rsidR="00791A90">
        <w:rPr>
          <w:rFonts w:cstheme="minorHAnsi"/>
          <w:b/>
          <w:bCs/>
        </w:rPr>
        <w:t>í</w:t>
      </w:r>
      <w:r w:rsidRPr="007D620F">
        <w:rPr>
          <w:rFonts w:cstheme="minorHAnsi"/>
          <w:b/>
          <w:bCs/>
        </w:rPr>
        <w:t xml:space="preserve"> spôsobilosti </w:t>
      </w:r>
      <w:r w:rsidR="004F42B8">
        <w:rPr>
          <w:rFonts w:cstheme="minorHAnsi"/>
          <w:b/>
          <w:bCs/>
        </w:rPr>
        <w:t>poskytovať praktické vyučovanie</w:t>
      </w:r>
    </w:p>
    <w:p w14:paraId="4CF709EE" w14:textId="77777777" w:rsidR="006E4EA3" w:rsidRDefault="006E4EA3" w:rsidP="00157DAE">
      <w:pPr>
        <w:jc w:val="both"/>
        <w:rPr>
          <w:rFonts w:cstheme="minorHAnsi"/>
        </w:rPr>
      </w:pPr>
    </w:p>
    <w:p w14:paraId="10B37ABE" w14:textId="4CC116B9" w:rsidR="005B56D4" w:rsidRPr="005A4FF5" w:rsidRDefault="00DF6BEC" w:rsidP="00DF6BEC">
      <w:pPr>
        <w:pStyle w:val="Bezriadkovania"/>
        <w:numPr>
          <w:ilvl w:val="0"/>
          <w:numId w:val="3"/>
        </w:numPr>
        <w:ind w:left="567" w:hanging="567"/>
        <w:jc w:val="both"/>
      </w:pPr>
      <w:r w:rsidRPr="005A4FF5">
        <w:rPr>
          <w:rFonts w:cs="Calibri"/>
          <w:b/>
          <w:bCs/>
        </w:rPr>
        <w:t>S</w:t>
      </w:r>
      <w:r w:rsidR="005A4FF5" w:rsidRPr="005A4FF5">
        <w:rPr>
          <w:rFonts w:cs="Calibri"/>
          <w:b/>
          <w:bCs/>
        </w:rPr>
        <w:t>P</w:t>
      </w:r>
      <w:r w:rsidRPr="005A4FF5">
        <w:rPr>
          <w:rFonts w:cs="Calibri"/>
          <w:b/>
          <w:bCs/>
        </w:rPr>
        <w:t>PK</w:t>
      </w:r>
      <w:r w:rsidRPr="005A4FF5">
        <w:rPr>
          <w:b/>
          <w:bCs/>
        </w:rPr>
        <w:t xml:space="preserve"> osloví zamestnávateľa</w:t>
      </w:r>
      <w:r w:rsidRPr="00FD6698">
        <w:t xml:space="preserve"> </w:t>
      </w:r>
      <w:r w:rsidR="005A4FF5" w:rsidRPr="005A4FF5">
        <w:rPr>
          <w:b/>
          <w:bCs/>
        </w:rPr>
        <w:t>emailom</w:t>
      </w:r>
      <w:r w:rsidR="005A4FF5" w:rsidRPr="00FD6698">
        <w:t xml:space="preserve"> </w:t>
      </w:r>
      <w:r w:rsidRPr="00FD6698">
        <w:t>vo veci opakovaného overenia spôsobilosti a zašle mu vzor oznámenia záujmu zamestnávateľa pokračovať v poskytovaní praktického vyučovania</w:t>
      </w:r>
      <w:r>
        <w:t xml:space="preserve"> (ďalej len „oznámenie“)</w:t>
      </w:r>
      <w:r w:rsidR="005A4FF5">
        <w:t>,</w:t>
      </w:r>
      <w:r>
        <w:t xml:space="preserve"> </w:t>
      </w:r>
      <w:r w:rsidRPr="005A4FF5">
        <w:rPr>
          <w:b/>
          <w:bCs/>
        </w:rPr>
        <w:t>najneskôr do 29.4.202</w:t>
      </w:r>
      <w:r w:rsidR="008E0E98">
        <w:rPr>
          <w:b/>
          <w:bCs/>
        </w:rPr>
        <w:t>4</w:t>
      </w:r>
      <w:r w:rsidRPr="005A4FF5">
        <w:rPr>
          <w:b/>
          <w:bCs/>
        </w:rPr>
        <w:t xml:space="preserve">. </w:t>
      </w:r>
    </w:p>
    <w:p w14:paraId="75E3B644" w14:textId="77777777" w:rsidR="00DF6BEC" w:rsidRDefault="00DF6BEC" w:rsidP="00DF6BEC">
      <w:pPr>
        <w:pStyle w:val="Bezriadkovania"/>
        <w:ind w:left="567"/>
        <w:jc w:val="both"/>
        <w:rPr>
          <w:color w:val="0070C0"/>
        </w:rPr>
      </w:pPr>
    </w:p>
    <w:p w14:paraId="3BD4337B" w14:textId="1DC75CEE" w:rsidR="00DF6BEC" w:rsidRPr="00142C27" w:rsidRDefault="00DF6BEC" w:rsidP="00DF6BEC">
      <w:pPr>
        <w:pStyle w:val="Bezriadkovania"/>
        <w:numPr>
          <w:ilvl w:val="0"/>
          <w:numId w:val="3"/>
        </w:numPr>
        <w:ind w:left="567" w:hanging="567"/>
        <w:jc w:val="both"/>
        <w:rPr>
          <w:sz w:val="12"/>
          <w:szCs w:val="12"/>
        </w:rPr>
      </w:pPr>
      <w:r w:rsidRPr="00142C27">
        <w:rPr>
          <w:rFonts w:cs="Calibri"/>
        </w:rPr>
        <w:t xml:space="preserve">Ak zamestnávateľ bude pokračovať v poskytovaní praktického vyučovania aj v dielni školy alebo u iného zamestnávateľa s osvedčením, doručí </w:t>
      </w:r>
      <w:r>
        <w:rPr>
          <w:rFonts w:cs="Calibri"/>
        </w:rPr>
        <w:t>ako prílohu oznámenia</w:t>
      </w:r>
      <w:r w:rsidRPr="00142C27">
        <w:rPr>
          <w:rFonts w:cs="Calibri"/>
        </w:rPr>
        <w:t xml:space="preserve"> </w:t>
      </w:r>
      <w:r>
        <w:rPr>
          <w:rFonts w:cs="Calibri"/>
        </w:rPr>
        <w:t xml:space="preserve">aj </w:t>
      </w:r>
      <w:r w:rsidRPr="00142C27">
        <w:rPr>
          <w:rFonts w:cs="Calibri"/>
        </w:rPr>
        <w:t>nový súhlas školy alebo iného zamestnávateľa s pokračovaním poskytovania praktického vyučovania.</w:t>
      </w:r>
    </w:p>
    <w:p w14:paraId="56C7DB5C" w14:textId="77777777" w:rsidR="00DF6BEC" w:rsidRPr="00FD6698" w:rsidRDefault="00DF6BEC" w:rsidP="00DF6BEC">
      <w:pPr>
        <w:pStyle w:val="Bezriadkovania"/>
        <w:ind w:left="567"/>
        <w:jc w:val="both"/>
        <w:rPr>
          <w:sz w:val="12"/>
          <w:szCs w:val="12"/>
        </w:rPr>
      </w:pPr>
    </w:p>
    <w:p w14:paraId="4C3744EB" w14:textId="374B83FE" w:rsidR="00DF6BEC" w:rsidRPr="00B874CD" w:rsidRDefault="00DF6BEC" w:rsidP="00DF6BEC">
      <w:pPr>
        <w:pStyle w:val="Bezriadkovania"/>
        <w:numPr>
          <w:ilvl w:val="0"/>
          <w:numId w:val="3"/>
        </w:numPr>
        <w:ind w:left="567" w:hanging="567"/>
        <w:jc w:val="both"/>
        <w:rPr>
          <w:b/>
          <w:bCs/>
        </w:rPr>
      </w:pPr>
      <w:r w:rsidRPr="003374A0">
        <w:rPr>
          <w:b/>
          <w:bCs/>
        </w:rPr>
        <w:t xml:space="preserve">Zamestnávateľ doručí </w:t>
      </w:r>
      <w:r w:rsidRPr="003374A0">
        <w:rPr>
          <w:rFonts w:cs="Calibri"/>
          <w:b/>
          <w:bCs/>
        </w:rPr>
        <w:t>S</w:t>
      </w:r>
      <w:r w:rsidR="005A4FF5">
        <w:rPr>
          <w:rFonts w:cs="Calibri"/>
          <w:b/>
          <w:bCs/>
        </w:rPr>
        <w:t>P</w:t>
      </w:r>
      <w:r w:rsidRPr="003374A0">
        <w:rPr>
          <w:rFonts w:cs="Calibri"/>
          <w:b/>
          <w:bCs/>
        </w:rPr>
        <w:t>PK</w:t>
      </w:r>
      <w:r w:rsidRPr="003374A0">
        <w:rPr>
          <w:b/>
          <w:bCs/>
        </w:rPr>
        <w:t xml:space="preserve"> </w:t>
      </w:r>
      <w:r w:rsidR="005A4FF5" w:rsidRPr="003374A0">
        <w:rPr>
          <w:b/>
          <w:bCs/>
        </w:rPr>
        <w:t xml:space="preserve">emailom </w:t>
      </w:r>
      <w:r w:rsidRPr="003374A0">
        <w:rPr>
          <w:b/>
          <w:bCs/>
        </w:rPr>
        <w:t>oznámenie</w:t>
      </w:r>
      <w:r w:rsidR="006C7565">
        <w:rPr>
          <w:b/>
          <w:bCs/>
        </w:rPr>
        <w:t>,</w:t>
      </w:r>
      <w:r w:rsidRPr="00B874CD">
        <w:t xml:space="preserve"> vrátane príloh</w:t>
      </w:r>
      <w:r w:rsidR="006C7565">
        <w:t>,</w:t>
      </w:r>
      <w:r w:rsidRPr="00B874CD">
        <w:rPr>
          <w:b/>
          <w:bCs/>
        </w:rPr>
        <w:t xml:space="preserve"> najneskôr do 31.5.202</w:t>
      </w:r>
      <w:r w:rsidR="008E0E98">
        <w:rPr>
          <w:b/>
          <w:bCs/>
        </w:rPr>
        <w:t>4</w:t>
      </w:r>
      <w:r w:rsidRPr="00B874CD">
        <w:rPr>
          <w:b/>
          <w:bCs/>
        </w:rPr>
        <w:t xml:space="preserve">.  </w:t>
      </w:r>
    </w:p>
    <w:p w14:paraId="38F8918C" w14:textId="2FC8ACA9" w:rsidR="00DF6BEC" w:rsidRPr="00FD6698" w:rsidRDefault="00DF6BEC" w:rsidP="00DF6BEC">
      <w:pPr>
        <w:pStyle w:val="Bezriadkovania"/>
        <w:numPr>
          <w:ilvl w:val="0"/>
          <w:numId w:val="3"/>
        </w:numPr>
        <w:spacing w:before="240"/>
        <w:ind w:left="567" w:hanging="567"/>
        <w:jc w:val="both"/>
        <w:rPr>
          <w:rFonts w:cs="Calibri"/>
        </w:rPr>
      </w:pPr>
      <w:r w:rsidRPr="00FD6698">
        <w:rPr>
          <w:rFonts w:cs="Calibri"/>
        </w:rPr>
        <w:t xml:space="preserve">Ak zamestnávateľ bude pokračovať v poskytovaní praktického vyučovania aj v dielni školy alebo u iného zamestnávateľa s osvedčením, doručí s oznámením aj nový súhlas školy alebo </w:t>
      </w:r>
      <w:r w:rsidR="00A87F20">
        <w:rPr>
          <w:rFonts w:cs="Calibri"/>
        </w:rPr>
        <w:t xml:space="preserve">súhlas </w:t>
      </w:r>
      <w:r w:rsidRPr="00FD6698">
        <w:rPr>
          <w:rFonts w:cs="Calibri"/>
        </w:rPr>
        <w:t xml:space="preserve">iného zamestnávateľa </w:t>
      </w:r>
      <w:r w:rsidR="00C75DA0">
        <w:rPr>
          <w:rFonts w:cs="Calibri"/>
        </w:rPr>
        <w:t xml:space="preserve">s osvedčením </w:t>
      </w:r>
      <w:r w:rsidRPr="00FD6698">
        <w:rPr>
          <w:rFonts w:cs="Calibri"/>
        </w:rPr>
        <w:t>s pokračovaním poskytovania praktického vyučovania.</w:t>
      </w:r>
    </w:p>
    <w:p w14:paraId="32F48718" w14:textId="2E37AB84" w:rsidR="00DF6BEC" w:rsidRPr="00FD6698" w:rsidRDefault="00DF6BEC" w:rsidP="00DF6BEC">
      <w:pPr>
        <w:pStyle w:val="Bezriadkovania"/>
        <w:numPr>
          <w:ilvl w:val="0"/>
          <w:numId w:val="3"/>
        </w:numPr>
        <w:spacing w:before="240"/>
        <w:ind w:left="567" w:hanging="567"/>
        <w:jc w:val="both"/>
        <w:rPr>
          <w:rFonts w:cs="Calibri"/>
        </w:rPr>
      </w:pPr>
      <w:r w:rsidRPr="00750513">
        <w:rPr>
          <w:rFonts w:cs="Calibri"/>
        </w:rPr>
        <w:t>S</w:t>
      </w:r>
      <w:r w:rsidR="006C7565">
        <w:rPr>
          <w:rFonts w:cs="Calibri"/>
        </w:rPr>
        <w:t>P</w:t>
      </w:r>
      <w:r>
        <w:rPr>
          <w:rFonts w:cs="Calibri"/>
        </w:rPr>
        <w:t>PK</w:t>
      </w:r>
      <w:r w:rsidRPr="00FD6698">
        <w:rPr>
          <w:rFonts w:cs="Calibri"/>
        </w:rPr>
        <w:t xml:space="preserve"> vykoná kontrolu úplnosti oznámenia a príloh a zaregistruje oznámenie zamestnávateľa o pokračovaní v SDV. </w:t>
      </w:r>
    </w:p>
    <w:p w14:paraId="69EF7863" w14:textId="42B841C2" w:rsidR="00DF6BEC" w:rsidRPr="00FD6698" w:rsidRDefault="00DF6BEC" w:rsidP="00DF6BEC">
      <w:pPr>
        <w:pStyle w:val="Bezriadkovania"/>
        <w:numPr>
          <w:ilvl w:val="0"/>
          <w:numId w:val="3"/>
        </w:numPr>
        <w:spacing w:before="240"/>
        <w:ind w:left="567" w:hanging="567"/>
        <w:jc w:val="both"/>
        <w:rPr>
          <w:rFonts w:cs="Calibri"/>
        </w:rPr>
      </w:pPr>
      <w:r w:rsidRPr="00750513">
        <w:rPr>
          <w:rFonts w:cs="Calibri"/>
        </w:rPr>
        <w:lastRenderedPageBreak/>
        <w:t>S</w:t>
      </w:r>
      <w:r w:rsidR="006C7565">
        <w:rPr>
          <w:rFonts w:cs="Calibri"/>
        </w:rPr>
        <w:t>P</w:t>
      </w:r>
      <w:r>
        <w:rPr>
          <w:rFonts w:cs="Calibri"/>
        </w:rPr>
        <w:t>PK</w:t>
      </w:r>
      <w:r w:rsidRPr="00FD6698">
        <w:rPr>
          <w:rFonts w:cs="Calibri"/>
        </w:rPr>
        <w:t xml:space="preserve"> vymenuje komisiu na vykonanie obhliadky PPV</w:t>
      </w:r>
      <w:r>
        <w:rPr>
          <w:rFonts w:cs="Calibri"/>
        </w:rPr>
        <w:t>.</w:t>
      </w:r>
    </w:p>
    <w:p w14:paraId="12472AB3" w14:textId="067DE0AC" w:rsidR="00DF6BEC" w:rsidRPr="00FD6698" w:rsidRDefault="00EC1AD6" w:rsidP="00DF6BEC">
      <w:pPr>
        <w:pStyle w:val="Bezriadkovania"/>
        <w:numPr>
          <w:ilvl w:val="0"/>
          <w:numId w:val="3"/>
        </w:numPr>
        <w:spacing w:before="240"/>
        <w:ind w:left="567" w:hanging="567"/>
        <w:jc w:val="both"/>
        <w:rPr>
          <w:rFonts w:cs="Calibri"/>
        </w:rPr>
      </w:pPr>
      <w:r>
        <w:rPr>
          <w:rFonts w:cs="Calibri"/>
        </w:rPr>
        <w:t>Komisia v</w:t>
      </w:r>
      <w:r w:rsidR="00DF6BEC" w:rsidRPr="00FD6698">
        <w:rPr>
          <w:rFonts w:cs="Calibri"/>
        </w:rPr>
        <w:t>ykonan</w:t>
      </w:r>
      <w:r>
        <w:rPr>
          <w:rFonts w:cs="Calibri"/>
        </w:rPr>
        <w:t>á</w:t>
      </w:r>
      <w:r w:rsidR="00DF6BEC" w:rsidRPr="00FD6698">
        <w:rPr>
          <w:rFonts w:cs="Calibri"/>
        </w:rPr>
        <w:t xml:space="preserve"> obhliadk</w:t>
      </w:r>
      <w:r>
        <w:rPr>
          <w:rFonts w:cs="Calibri"/>
        </w:rPr>
        <w:t>u</w:t>
      </w:r>
      <w:r w:rsidR="00DF6BEC" w:rsidRPr="00FD6698">
        <w:rPr>
          <w:rFonts w:cs="Calibri"/>
        </w:rPr>
        <w:t xml:space="preserve"> PPV</w:t>
      </w:r>
      <w:r w:rsidR="006C7565">
        <w:rPr>
          <w:rFonts w:cs="Calibri"/>
        </w:rPr>
        <w:t xml:space="preserve"> a</w:t>
      </w:r>
      <w:r w:rsidR="00DF6BEC" w:rsidRPr="00FD6698">
        <w:rPr>
          <w:rFonts w:cs="Calibri"/>
        </w:rPr>
        <w:t xml:space="preserve"> sprac</w:t>
      </w:r>
      <w:r>
        <w:rPr>
          <w:rFonts w:cs="Calibri"/>
        </w:rPr>
        <w:t>uje</w:t>
      </w:r>
      <w:r w:rsidR="00DF6BEC" w:rsidRPr="00FD6698">
        <w:rPr>
          <w:rFonts w:cs="Calibri"/>
        </w:rPr>
        <w:t xml:space="preserve"> záznam o obhliadke.</w:t>
      </w:r>
    </w:p>
    <w:p w14:paraId="4F3DC967" w14:textId="49E0CAFA" w:rsidR="00DF6BEC" w:rsidRPr="00FD6698" w:rsidRDefault="00DF6BEC" w:rsidP="00DF6BEC">
      <w:pPr>
        <w:pStyle w:val="Bezriadkovania"/>
        <w:numPr>
          <w:ilvl w:val="0"/>
          <w:numId w:val="3"/>
        </w:numPr>
        <w:spacing w:before="240"/>
        <w:ind w:left="567" w:hanging="567"/>
        <w:jc w:val="both"/>
        <w:rPr>
          <w:rFonts w:cs="Calibri"/>
        </w:rPr>
      </w:pPr>
      <w:r w:rsidRPr="00750513">
        <w:rPr>
          <w:rFonts w:cs="Calibri"/>
        </w:rPr>
        <w:t>S</w:t>
      </w:r>
      <w:r w:rsidR="006C7565">
        <w:rPr>
          <w:rFonts w:cs="Calibri"/>
        </w:rPr>
        <w:t>P</w:t>
      </w:r>
      <w:r>
        <w:rPr>
          <w:rFonts w:cs="Calibri"/>
        </w:rPr>
        <w:t>PK</w:t>
      </w:r>
      <w:r w:rsidRPr="00FD6698">
        <w:rPr>
          <w:rFonts w:cs="Calibri"/>
        </w:rPr>
        <w:t xml:space="preserve"> vykoná kontrolu dokumentácie opakovaného overenia zamestnávateľa pre SDV</w:t>
      </w:r>
      <w:r w:rsidR="006C7565">
        <w:rPr>
          <w:rFonts w:cs="Calibri"/>
        </w:rPr>
        <w:t>.</w:t>
      </w:r>
    </w:p>
    <w:p w14:paraId="10644CFD" w14:textId="3B69489E" w:rsidR="00DF6BEC" w:rsidRPr="00FD6698" w:rsidRDefault="00DF6BEC" w:rsidP="00DF6BEC">
      <w:pPr>
        <w:pStyle w:val="Bezriadkovania"/>
        <w:numPr>
          <w:ilvl w:val="0"/>
          <w:numId w:val="3"/>
        </w:numPr>
        <w:spacing w:before="240"/>
        <w:ind w:left="567" w:hanging="567"/>
        <w:jc w:val="both"/>
        <w:rPr>
          <w:rFonts w:cs="Calibri"/>
        </w:rPr>
      </w:pPr>
      <w:r w:rsidRPr="00750513">
        <w:rPr>
          <w:rFonts w:cs="Calibri"/>
        </w:rPr>
        <w:t>S</w:t>
      </w:r>
      <w:r w:rsidR="006C7565">
        <w:rPr>
          <w:rFonts w:cs="Calibri"/>
        </w:rPr>
        <w:t>P</w:t>
      </w:r>
      <w:r>
        <w:rPr>
          <w:rFonts w:cs="Calibri"/>
        </w:rPr>
        <w:t>PK</w:t>
      </w:r>
      <w:r w:rsidRPr="00FD6698">
        <w:rPr>
          <w:rFonts w:cs="Calibri"/>
        </w:rPr>
        <w:t xml:space="preserve"> vydá zamestnávateľovi, ktorý splnil podmienky opakovaného overenia spôsobilosti pre poskytovanie praktického vyučovania, </w:t>
      </w:r>
      <w:r>
        <w:rPr>
          <w:rFonts w:cs="Calibri"/>
        </w:rPr>
        <w:t>dodatok k </w:t>
      </w:r>
      <w:r w:rsidRPr="00FD6698">
        <w:rPr>
          <w:rFonts w:cs="Calibri"/>
        </w:rPr>
        <w:t>osvedčeni</w:t>
      </w:r>
      <w:r>
        <w:rPr>
          <w:rFonts w:cs="Calibri"/>
        </w:rPr>
        <w:t xml:space="preserve">u </w:t>
      </w:r>
      <w:r w:rsidRPr="00FD6698">
        <w:rPr>
          <w:rFonts w:cs="Calibri"/>
        </w:rPr>
        <w:t>na nové obdobie 7 rokov</w:t>
      </w:r>
      <w:r w:rsidR="006C7565">
        <w:rPr>
          <w:rFonts w:cs="Calibri"/>
        </w:rPr>
        <w:t>. Pre každý odbor vydá samostatné osvedčenie.</w:t>
      </w:r>
    </w:p>
    <w:p w14:paraId="72EA2DD8" w14:textId="2388B111" w:rsidR="00DF6BEC" w:rsidRPr="00FD6698" w:rsidRDefault="00DF6BEC" w:rsidP="00DF6BEC">
      <w:pPr>
        <w:pStyle w:val="Bezriadkovania"/>
        <w:numPr>
          <w:ilvl w:val="0"/>
          <w:numId w:val="3"/>
        </w:numPr>
        <w:spacing w:before="240"/>
        <w:ind w:left="567" w:hanging="567"/>
        <w:jc w:val="both"/>
        <w:rPr>
          <w:rFonts w:cs="Calibri"/>
        </w:rPr>
      </w:pPr>
      <w:r w:rsidRPr="00750513">
        <w:rPr>
          <w:rFonts w:cs="Calibri"/>
        </w:rPr>
        <w:t>S</w:t>
      </w:r>
      <w:r w:rsidR="002C67A1">
        <w:rPr>
          <w:rFonts w:cs="Calibri"/>
        </w:rPr>
        <w:t>P</w:t>
      </w:r>
      <w:r>
        <w:rPr>
          <w:rFonts w:cs="Calibri"/>
        </w:rPr>
        <w:t>PK</w:t>
      </w:r>
      <w:r w:rsidRPr="00FD6698">
        <w:rPr>
          <w:rFonts w:cs="Calibri"/>
        </w:rPr>
        <w:t xml:space="preserve"> oznámi zamestnávateľovi, ktorý nesplnil podmienky opakovaného overenia spôsobilosti, že nemôže pokračovať v poskytovaní praktického vyučovania. </w:t>
      </w:r>
    </w:p>
    <w:p w14:paraId="1CEDB08E" w14:textId="136B6FF2" w:rsidR="00DF6BEC" w:rsidRPr="00B874CD" w:rsidRDefault="00DF6BEC" w:rsidP="00DF6BEC">
      <w:pPr>
        <w:pStyle w:val="Bezriadkovania"/>
        <w:numPr>
          <w:ilvl w:val="0"/>
          <w:numId w:val="3"/>
        </w:numPr>
        <w:spacing w:before="240"/>
        <w:ind w:left="567" w:hanging="567"/>
        <w:jc w:val="both"/>
        <w:rPr>
          <w:rFonts w:cs="Calibri"/>
        </w:rPr>
      </w:pPr>
      <w:r w:rsidRPr="00750513">
        <w:rPr>
          <w:rFonts w:cs="Calibri"/>
        </w:rPr>
        <w:t>S</w:t>
      </w:r>
      <w:r w:rsidR="002C67A1">
        <w:rPr>
          <w:rFonts w:cs="Calibri"/>
        </w:rPr>
        <w:t>P</w:t>
      </w:r>
      <w:r>
        <w:rPr>
          <w:rFonts w:cs="Calibri"/>
        </w:rPr>
        <w:t>PK</w:t>
      </w:r>
      <w:r w:rsidRPr="00750513">
        <w:rPr>
          <w:rFonts w:cs="Calibri"/>
        </w:rPr>
        <w:t xml:space="preserve"> </w:t>
      </w:r>
      <w:r w:rsidRPr="00B874CD">
        <w:rPr>
          <w:rFonts w:cs="Calibri"/>
        </w:rPr>
        <w:t>zašle originál dodatku k osvedčeniu zamestnávateľovi.</w:t>
      </w:r>
    </w:p>
    <w:p w14:paraId="659AFF71" w14:textId="13F38D86" w:rsidR="00DF6BEC" w:rsidRDefault="00DF6BEC" w:rsidP="00DF6BEC">
      <w:pPr>
        <w:pStyle w:val="Bezriadkovania"/>
        <w:numPr>
          <w:ilvl w:val="0"/>
          <w:numId w:val="3"/>
        </w:numPr>
        <w:spacing w:before="240"/>
        <w:ind w:left="567" w:hanging="567"/>
        <w:jc w:val="both"/>
        <w:rPr>
          <w:rFonts w:cs="Calibri"/>
        </w:rPr>
      </w:pPr>
      <w:r w:rsidRPr="00750513">
        <w:rPr>
          <w:rFonts w:cs="Calibri"/>
        </w:rPr>
        <w:t>S</w:t>
      </w:r>
      <w:r w:rsidR="002C67A1">
        <w:rPr>
          <w:rFonts w:cs="Calibri"/>
        </w:rPr>
        <w:t>P</w:t>
      </w:r>
      <w:r>
        <w:rPr>
          <w:rFonts w:cs="Calibri"/>
        </w:rPr>
        <w:t>PK</w:t>
      </w:r>
      <w:r w:rsidRPr="00FD6698">
        <w:rPr>
          <w:rFonts w:cs="Calibri"/>
        </w:rPr>
        <w:t xml:space="preserve"> </w:t>
      </w:r>
      <w:r w:rsidRPr="00E91585">
        <w:rPr>
          <w:rFonts w:cs="Calibri"/>
        </w:rPr>
        <w:t xml:space="preserve">zašle emailom </w:t>
      </w:r>
      <w:proofErr w:type="spellStart"/>
      <w:r w:rsidRPr="00E91585">
        <w:rPr>
          <w:rFonts w:cs="Calibri"/>
        </w:rPr>
        <w:t>sken</w:t>
      </w:r>
      <w:proofErr w:type="spellEnd"/>
      <w:r w:rsidRPr="00FD6698">
        <w:rPr>
          <w:rFonts w:cs="Calibri"/>
        </w:rPr>
        <w:t xml:space="preserve"> osvedčenia na regionálne centrum ŠIOV, zamestnávateľovi a zmluvnej </w:t>
      </w:r>
      <w:r w:rsidR="002C67A1">
        <w:rPr>
          <w:rFonts w:cs="Calibri"/>
        </w:rPr>
        <w:t xml:space="preserve">strednej odbornej </w:t>
      </w:r>
      <w:r w:rsidRPr="00FD6698">
        <w:rPr>
          <w:rFonts w:cs="Calibri"/>
        </w:rPr>
        <w:t>škole</w:t>
      </w:r>
      <w:r>
        <w:rPr>
          <w:rFonts w:cs="Calibri"/>
        </w:rPr>
        <w:t xml:space="preserve"> uvedenej v oznámení</w:t>
      </w:r>
      <w:r w:rsidRPr="00FD6698">
        <w:rPr>
          <w:rFonts w:cs="Calibri"/>
        </w:rPr>
        <w:t>.</w:t>
      </w:r>
    </w:p>
    <w:p w14:paraId="42CEFC3E" w14:textId="77777777" w:rsidR="008806DB" w:rsidRDefault="008806DB" w:rsidP="008806DB">
      <w:pPr>
        <w:pStyle w:val="Bezriadkovania"/>
        <w:spacing w:before="240"/>
        <w:jc w:val="both"/>
        <w:rPr>
          <w:rFonts w:cs="Calibri"/>
        </w:rPr>
      </w:pPr>
    </w:p>
    <w:p w14:paraId="7786C40D" w14:textId="65BB1830" w:rsidR="00F532CD" w:rsidRPr="00F532CD" w:rsidRDefault="00F532CD" w:rsidP="00F532CD">
      <w:pPr>
        <w:contextualSpacing/>
        <w:jc w:val="both"/>
        <w:rPr>
          <w:rFonts w:ascii="Calibri" w:hAnsi="Calibri" w:cs="Calibri"/>
          <w:b/>
          <w:bCs/>
        </w:rPr>
      </w:pPr>
      <w:r w:rsidRPr="00F532CD">
        <w:rPr>
          <w:rFonts w:ascii="Calibri" w:hAnsi="Calibri" w:cs="Calibri"/>
          <w:b/>
          <w:bCs/>
        </w:rPr>
        <w:t xml:space="preserve">Opakovaná obhliadka pracoviska praktického vyučovania zamestnávateľa, ktorý má žiakov </w:t>
      </w:r>
      <w:r>
        <w:rPr>
          <w:rFonts w:ascii="Calibri" w:hAnsi="Calibri" w:cs="Calibri"/>
          <w:b/>
          <w:bCs/>
        </w:rPr>
        <w:t xml:space="preserve">                      </w:t>
      </w:r>
      <w:r w:rsidRPr="00F532CD">
        <w:rPr>
          <w:rFonts w:ascii="Calibri" w:hAnsi="Calibri" w:cs="Calibri"/>
          <w:b/>
          <w:bCs/>
        </w:rPr>
        <w:t>s učebnou zmluvou</w:t>
      </w:r>
    </w:p>
    <w:p w14:paraId="081C0D87" w14:textId="77777777" w:rsidR="00F532CD" w:rsidRPr="00FD6698" w:rsidRDefault="00F532CD" w:rsidP="00F532CD">
      <w:pPr>
        <w:pStyle w:val="Bezriadkovania"/>
        <w:jc w:val="both"/>
      </w:pPr>
      <w:r w:rsidRPr="00FD6698">
        <w:t>Komisia v rámci opakovanej obhliadky priestorov pracoviska praktického vyučovania:</w:t>
      </w:r>
    </w:p>
    <w:p w14:paraId="373FAF9D" w14:textId="77777777" w:rsidR="00F532CD" w:rsidRPr="00FD6698" w:rsidRDefault="00F532CD" w:rsidP="00F532CD">
      <w:pPr>
        <w:pStyle w:val="Bezriadkovania"/>
        <w:jc w:val="both"/>
        <w:rPr>
          <w:sz w:val="12"/>
          <w:szCs w:val="12"/>
        </w:rPr>
      </w:pPr>
    </w:p>
    <w:p w14:paraId="2140DD06" w14:textId="346B307E" w:rsidR="00F532CD" w:rsidRPr="00FD6698" w:rsidRDefault="00F532CD" w:rsidP="00F532CD">
      <w:pPr>
        <w:pStyle w:val="Bezriadkovania"/>
        <w:numPr>
          <w:ilvl w:val="0"/>
          <w:numId w:val="4"/>
        </w:numPr>
        <w:ind w:left="567" w:hanging="567"/>
        <w:jc w:val="both"/>
        <w:rPr>
          <w:rFonts w:cs="Calibri"/>
        </w:rPr>
      </w:pPr>
      <w:r w:rsidRPr="00FD6698">
        <w:t>Vykoná ohliadku priestorov, vykoná obhliadku MTZ pričom sa sleduje MTZ významné pre  splnenie vzdelávacích štandardov praktického vyučovania odboru vzdelávania.</w:t>
      </w:r>
    </w:p>
    <w:p w14:paraId="506BF17E" w14:textId="77777777" w:rsidR="00F532CD" w:rsidRPr="00FD6698" w:rsidRDefault="00F532CD" w:rsidP="00F532CD">
      <w:pPr>
        <w:pStyle w:val="Bezriadkovania"/>
        <w:ind w:left="410"/>
        <w:jc w:val="both"/>
        <w:rPr>
          <w:rFonts w:cs="Calibri"/>
        </w:rPr>
      </w:pPr>
    </w:p>
    <w:p w14:paraId="581C3F18" w14:textId="6D85BFB2" w:rsidR="00F532CD" w:rsidRPr="00FD6698" w:rsidRDefault="00F532CD" w:rsidP="00F532CD">
      <w:pPr>
        <w:pStyle w:val="Bezriadkovania"/>
        <w:numPr>
          <w:ilvl w:val="0"/>
          <w:numId w:val="4"/>
        </w:numPr>
        <w:ind w:left="567" w:hanging="567"/>
        <w:jc w:val="both"/>
        <w:rPr>
          <w:rFonts w:cs="Calibri"/>
        </w:rPr>
      </w:pPr>
      <w:r w:rsidRPr="00FD6698">
        <w:rPr>
          <w:rFonts w:cs="Calibri"/>
        </w:rPr>
        <w:t>Prediskutuje so zamestnávateľom:</w:t>
      </w:r>
    </w:p>
    <w:p w14:paraId="4EAD7121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 xml:space="preserve">organizáciu vyučovacieho dňa praktického vyučovania, </w:t>
      </w:r>
    </w:p>
    <w:p w14:paraId="6ED9F107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 xml:space="preserve">priebeh praktického vyučovania, </w:t>
      </w:r>
    </w:p>
    <w:p w14:paraId="3A0084EA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spoluprácu so školou pri spracovaní a aktualizácii školského vzdelávacieho programu,</w:t>
      </w:r>
    </w:p>
    <w:p w14:paraId="40F7EA16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 xml:space="preserve">striedanie dní TV a PV, </w:t>
      </w:r>
    </w:p>
    <w:p w14:paraId="01DC291C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spoluprácu zamestnávateľa a zmluvnej strednej odbornej školy pri poskytovaní praktického vyučovania,</w:t>
      </w:r>
    </w:p>
    <w:p w14:paraId="7621C5D9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poskytovanie hmotného a finančného zabezpečenia žiakov,</w:t>
      </w:r>
    </w:p>
    <w:p w14:paraId="08B01C42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prípravu hlavných inštruktorov a inštruktorov,</w:t>
      </w:r>
    </w:p>
    <w:p w14:paraId="6738D548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postupy hodnotenia žiakov za praktické vyučovanie,</w:t>
      </w:r>
    </w:p>
    <w:p w14:paraId="0A5B2C09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ukončovanie štúdia,</w:t>
      </w:r>
    </w:p>
    <w:p w14:paraId="66B518EE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uplatnenie žiakov s učebnou zmluvou u zamestnávateľa po ukončení štúdia,</w:t>
      </w:r>
    </w:p>
    <w:p w14:paraId="4C8A3D20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inovačné vzdelávanie učiteľov odborných predmetov a majstrov odbornej výchovy u zamestnávateľa,</w:t>
      </w:r>
    </w:p>
    <w:p w14:paraId="6E57C638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využívanie finančných benefitov z účasti v duálnom vzdelávaní (daňový benefit, príspevok na poskytovanie praktického vyučovania),</w:t>
      </w:r>
    </w:p>
    <w:p w14:paraId="385C4B21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predĺženie obdobia, v ktorom môže zamestnávateľ uzatvoriť učebnú zmluvu so žiakom prvého ročníka,</w:t>
      </w:r>
    </w:p>
    <w:p w14:paraId="47BB0356" w14:textId="77777777" w:rsidR="00F532CD" w:rsidRPr="00FD6698" w:rsidRDefault="00F532CD" w:rsidP="00F532CD">
      <w:pPr>
        <w:pStyle w:val="Bezriadkovania"/>
        <w:numPr>
          <w:ilvl w:val="1"/>
          <w:numId w:val="4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ďalšie otázky týkajúce sa duálneho vzdelávania.</w:t>
      </w:r>
    </w:p>
    <w:p w14:paraId="6C7BC59E" w14:textId="77777777" w:rsidR="00F532CD" w:rsidRPr="00FD6698" w:rsidRDefault="00F532CD" w:rsidP="00F532CD">
      <w:pPr>
        <w:pStyle w:val="Bezriadkovania"/>
        <w:ind w:left="1130"/>
        <w:jc w:val="both"/>
        <w:rPr>
          <w:rFonts w:cs="Calibri"/>
        </w:rPr>
      </w:pPr>
    </w:p>
    <w:p w14:paraId="63593442" w14:textId="7675E139" w:rsidR="00F532CD" w:rsidRDefault="00F532CD" w:rsidP="00F532CD">
      <w:pPr>
        <w:pStyle w:val="Bezriadkovania"/>
        <w:numPr>
          <w:ilvl w:val="0"/>
          <w:numId w:val="4"/>
        </w:numPr>
        <w:ind w:left="567" w:hanging="567"/>
        <w:jc w:val="both"/>
        <w:rPr>
          <w:rFonts w:cs="Calibri"/>
        </w:rPr>
      </w:pPr>
      <w:r w:rsidRPr="00FD6698">
        <w:rPr>
          <w:rFonts w:cs="Calibri"/>
        </w:rPr>
        <w:t>V prípade potreby poskytne informácie potrebné pre pokračovanie poskytovania praktického vyučovania smerujúce s zvyšovaniu kvality duálneho vzdelávania.</w:t>
      </w:r>
    </w:p>
    <w:p w14:paraId="7036BD89" w14:textId="77777777" w:rsidR="00F532CD" w:rsidRDefault="00F532CD" w:rsidP="00F532CD">
      <w:pPr>
        <w:pStyle w:val="Bezriadkovania"/>
        <w:jc w:val="both"/>
        <w:rPr>
          <w:rFonts w:cs="Calibri"/>
        </w:rPr>
      </w:pPr>
    </w:p>
    <w:p w14:paraId="7F1230BE" w14:textId="77777777" w:rsidR="00F532CD" w:rsidRPr="00FD6698" w:rsidRDefault="00F532CD" w:rsidP="00F532CD">
      <w:pPr>
        <w:pStyle w:val="Bezriadkovania"/>
        <w:jc w:val="both"/>
        <w:rPr>
          <w:rFonts w:cs="Calibri"/>
        </w:rPr>
      </w:pPr>
    </w:p>
    <w:p w14:paraId="77E4F284" w14:textId="465A94A5" w:rsidR="00F532CD" w:rsidRPr="00F532CD" w:rsidRDefault="00F532CD" w:rsidP="00F532CD">
      <w:pPr>
        <w:contextualSpacing/>
        <w:jc w:val="both"/>
        <w:rPr>
          <w:rFonts w:ascii="Calibri" w:hAnsi="Calibri" w:cs="Calibri"/>
          <w:b/>
          <w:bCs/>
        </w:rPr>
      </w:pPr>
      <w:r w:rsidRPr="00F532CD">
        <w:rPr>
          <w:rFonts w:ascii="Calibri" w:hAnsi="Calibri" w:cs="Calibri"/>
          <w:b/>
          <w:bCs/>
        </w:rPr>
        <w:t>Opakovaná obhliadka pracoviska praktického vyučovania, ktorý nemá žiakov s učebnou zmluvou</w:t>
      </w:r>
    </w:p>
    <w:p w14:paraId="253897C8" w14:textId="77777777" w:rsidR="00F532CD" w:rsidRPr="00FD6698" w:rsidRDefault="00F532CD" w:rsidP="006E60BC">
      <w:pPr>
        <w:pStyle w:val="Bezriadkovania"/>
        <w:jc w:val="both"/>
      </w:pPr>
      <w:r w:rsidRPr="00FD6698">
        <w:lastRenderedPageBreak/>
        <w:t>Komisia v rámci opakovanej obhliadky priestorov pracoviska praktického vyučovania:</w:t>
      </w:r>
    </w:p>
    <w:p w14:paraId="0723A7CE" w14:textId="77777777" w:rsidR="00F532CD" w:rsidRPr="00FD6698" w:rsidRDefault="00F532CD" w:rsidP="00F532CD">
      <w:pPr>
        <w:pStyle w:val="Bezriadkovania"/>
        <w:jc w:val="both"/>
        <w:rPr>
          <w:rFonts w:cs="Calibri"/>
          <w:sz w:val="12"/>
          <w:szCs w:val="12"/>
        </w:rPr>
      </w:pPr>
    </w:p>
    <w:p w14:paraId="7DE93CA2" w14:textId="4A5671F7" w:rsidR="00F532CD" w:rsidRPr="00FD6698" w:rsidRDefault="00F532CD" w:rsidP="00F532CD">
      <w:pPr>
        <w:pStyle w:val="Bezriadkovania"/>
        <w:numPr>
          <w:ilvl w:val="0"/>
          <w:numId w:val="5"/>
        </w:numPr>
        <w:ind w:left="567" w:hanging="567"/>
        <w:jc w:val="both"/>
        <w:rPr>
          <w:rFonts w:cs="Calibri"/>
        </w:rPr>
      </w:pPr>
      <w:r w:rsidRPr="00FD6698">
        <w:t>Vykoná ohliadku priestorov, vykoná obhliadku MTZ pričom sa sleduje MTZ významné pre  splnenie vzdelávacích štandardov praktického vyučovania odboru vzdelávania.</w:t>
      </w:r>
    </w:p>
    <w:p w14:paraId="77C818E5" w14:textId="77777777" w:rsidR="00F532CD" w:rsidRPr="00FD6698" w:rsidRDefault="00F532CD" w:rsidP="00F532CD">
      <w:pPr>
        <w:pStyle w:val="Bezriadkovania"/>
        <w:ind w:left="567" w:hanging="567"/>
        <w:jc w:val="both"/>
        <w:rPr>
          <w:rFonts w:cs="Calibri"/>
        </w:rPr>
      </w:pPr>
    </w:p>
    <w:p w14:paraId="527007BF" w14:textId="6714A306" w:rsidR="00F532CD" w:rsidRPr="00FD6698" w:rsidRDefault="00F532CD" w:rsidP="00F532CD">
      <w:pPr>
        <w:pStyle w:val="Bezriadkovania"/>
        <w:numPr>
          <w:ilvl w:val="0"/>
          <w:numId w:val="5"/>
        </w:numPr>
        <w:ind w:left="567" w:hanging="567"/>
        <w:jc w:val="both"/>
        <w:rPr>
          <w:rFonts w:cs="Calibri"/>
        </w:rPr>
      </w:pPr>
      <w:r w:rsidRPr="00FD6698">
        <w:rPr>
          <w:rFonts w:cs="Calibri"/>
        </w:rPr>
        <w:t>Prediskutuje so zamestnávateľom:</w:t>
      </w:r>
    </w:p>
    <w:p w14:paraId="2EE5FC49" w14:textId="77777777" w:rsidR="00F532CD" w:rsidRPr="00FD6698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dôvody, pre ktoré zamestnávateľ nezískal žiakov na uzatvorenie učebnej zmluvy,</w:t>
      </w:r>
    </w:p>
    <w:p w14:paraId="480C4473" w14:textId="77777777" w:rsidR="00F532CD" w:rsidRPr="00FD6698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dôvody, pre ktoré zamestnávateľ neuzatvoril so školou zmluvu o duálnom vzdelávaní alebo dôvody, prečo zamestnávateľ zatiaľ nezačal aktívne realizovať duálne vzdelávanie, ak má uzatvorenú zmluvu o duálnom vzdelávaní,</w:t>
      </w:r>
    </w:p>
    <w:p w14:paraId="19AAD801" w14:textId="77777777" w:rsidR="00F532CD" w:rsidRPr="00FD6698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obdobie, v ktorom môže zamestnávateľ uzatvoriť učebnú zmluvu so žiakom prvého ročníka,</w:t>
      </w:r>
    </w:p>
    <w:p w14:paraId="4A2D6B3D" w14:textId="77777777" w:rsidR="00F532CD" w:rsidRPr="00FD6698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 xml:space="preserve">postupy týkajúce sa výberu zamestnancov na pozíciu hlavný inštruktor alebo inštruktor, </w:t>
      </w:r>
    </w:p>
    <w:p w14:paraId="4B77EAEF" w14:textId="77777777" w:rsidR="00F532CD" w:rsidRPr="00FD6698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možnosti nastavenia priebehu praktického vyučovania v spolupráci so školou,</w:t>
      </w:r>
    </w:p>
    <w:p w14:paraId="527CC29E" w14:textId="77777777" w:rsidR="00F532CD" w:rsidRPr="00FD6698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okruhy spolupráce so školou pri spracovaní a aktualizácii školského vzdelávacieho programu,</w:t>
      </w:r>
    </w:p>
    <w:p w14:paraId="1743018A" w14:textId="77777777" w:rsidR="00F532CD" w:rsidRPr="00FD6698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 xml:space="preserve">možnosti striedania dní TV a PV, </w:t>
      </w:r>
    </w:p>
    <w:p w14:paraId="009ED252" w14:textId="77777777" w:rsidR="00F532CD" w:rsidRPr="00FD6698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pravidlá poskytovanie hmotného a finančného zabezpečenia žiakov,</w:t>
      </w:r>
    </w:p>
    <w:p w14:paraId="67F73654" w14:textId="77777777" w:rsidR="00F532CD" w:rsidRPr="00FD6698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prípravu hlavných inštruktorov a inštruktorov,</w:t>
      </w:r>
    </w:p>
    <w:p w14:paraId="11EC2A9B" w14:textId="77777777" w:rsidR="00F532CD" w:rsidRPr="00FD6698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postupy hodnotenia žiakov za praktické vyučovanie,</w:t>
      </w:r>
    </w:p>
    <w:p w14:paraId="2C2B4571" w14:textId="77777777" w:rsidR="00F532CD" w:rsidRPr="00FD6698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úlohy zamestnávateľa pri ukončovaní štúdia,</w:t>
      </w:r>
    </w:p>
    <w:p w14:paraId="1313BE52" w14:textId="77777777" w:rsidR="00F532CD" w:rsidRPr="00FD6698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možnosti inovačného vzdelávania učiteľov odborných predmetov a majstrov odbornej výchovy u zamestnávateľa,</w:t>
      </w:r>
    </w:p>
    <w:p w14:paraId="77790117" w14:textId="77777777" w:rsidR="00F532CD" w:rsidRPr="00FD6698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finančné benefity zamestnávateľa z účasti v duálnom vzdelávaní (daňový benefit, príspevok na poskytovanie praktického vyučovania),</w:t>
      </w:r>
    </w:p>
    <w:p w14:paraId="782BBD1F" w14:textId="77777777" w:rsidR="00F532CD" w:rsidRDefault="00F532CD" w:rsidP="00F532CD">
      <w:pPr>
        <w:pStyle w:val="Bezriadkovania"/>
        <w:numPr>
          <w:ilvl w:val="1"/>
          <w:numId w:val="5"/>
        </w:numPr>
        <w:ind w:left="1134" w:hanging="283"/>
        <w:jc w:val="both"/>
        <w:rPr>
          <w:rFonts w:cs="Calibri"/>
        </w:rPr>
      </w:pPr>
      <w:r w:rsidRPr="00FD6698">
        <w:rPr>
          <w:rFonts w:cs="Calibri"/>
        </w:rPr>
        <w:t>ďalšie otázky týkajúce sa duálneho vzdelávania.</w:t>
      </w:r>
    </w:p>
    <w:p w14:paraId="0EC0D82C" w14:textId="77777777" w:rsidR="006E60BC" w:rsidRPr="00FD6698" w:rsidRDefault="006E60BC" w:rsidP="006E60BC">
      <w:pPr>
        <w:pStyle w:val="Bezriadkovania"/>
        <w:ind w:left="851"/>
        <w:jc w:val="both"/>
        <w:rPr>
          <w:rFonts w:cs="Calibri"/>
        </w:rPr>
      </w:pPr>
    </w:p>
    <w:p w14:paraId="0156AFFB" w14:textId="5A46F8F3" w:rsidR="00DF6BEC" w:rsidRPr="003D1849" w:rsidRDefault="006E60BC" w:rsidP="00157DAE">
      <w:pPr>
        <w:pStyle w:val="Bezriadkovania"/>
        <w:numPr>
          <w:ilvl w:val="0"/>
          <w:numId w:val="5"/>
        </w:numPr>
        <w:spacing w:before="240"/>
        <w:jc w:val="both"/>
        <w:rPr>
          <w:rFonts w:cstheme="minorHAnsi"/>
        </w:rPr>
      </w:pPr>
      <w:r w:rsidRPr="003D1849">
        <w:rPr>
          <w:rFonts w:cs="Calibri"/>
        </w:rPr>
        <w:t>V prípade potreby poskytne informácie potrebné pre pokračovanie poskytovania praktického vyučovania smerujúce s zvyšovaniu kvality duálneho vzdelávania.</w:t>
      </w:r>
    </w:p>
    <w:p w14:paraId="36783A4F" w14:textId="77777777" w:rsidR="006E4EA3" w:rsidRDefault="006E4EA3" w:rsidP="00157DAE">
      <w:pPr>
        <w:jc w:val="both"/>
        <w:rPr>
          <w:rFonts w:cstheme="minorHAnsi"/>
        </w:rPr>
      </w:pPr>
    </w:p>
    <w:p w14:paraId="01043187" w14:textId="77777777" w:rsidR="005414EA" w:rsidRPr="002A0C76" w:rsidRDefault="005414EA" w:rsidP="00EC0FE9">
      <w:pPr>
        <w:jc w:val="both"/>
        <w:rPr>
          <w:rFonts w:cstheme="minorHAnsi"/>
        </w:rPr>
      </w:pPr>
    </w:p>
    <w:p w14:paraId="24D1786D" w14:textId="2709C503" w:rsidR="00EC0FE9" w:rsidRDefault="00D30C54" w:rsidP="00FA6F76">
      <w:pPr>
        <w:jc w:val="both"/>
        <w:rPr>
          <w:rFonts w:cstheme="minorHAnsi"/>
        </w:rPr>
      </w:pPr>
      <w:r w:rsidRPr="00B45DDF">
        <w:rPr>
          <w:rFonts w:cstheme="minorHAnsi"/>
          <w:b/>
          <w:bCs/>
        </w:rPr>
        <w:t>Kontakt pre získanie ďalších i</w:t>
      </w:r>
      <w:r w:rsidR="00886B58" w:rsidRPr="00B45DDF">
        <w:rPr>
          <w:rFonts w:cstheme="minorHAnsi"/>
          <w:b/>
          <w:bCs/>
        </w:rPr>
        <w:t>nformáci</w:t>
      </w:r>
      <w:r w:rsidRPr="00B45DDF">
        <w:rPr>
          <w:rFonts w:cstheme="minorHAnsi"/>
          <w:b/>
          <w:bCs/>
        </w:rPr>
        <w:t>í</w:t>
      </w:r>
      <w:r w:rsidR="00886B58" w:rsidRPr="00B45DDF">
        <w:rPr>
          <w:rFonts w:cstheme="minorHAnsi"/>
          <w:b/>
          <w:bCs/>
        </w:rPr>
        <w:t xml:space="preserve"> k opakovanému over</w:t>
      </w:r>
      <w:r w:rsidR="006D733E">
        <w:rPr>
          <w:rFonts w:cstheme="minorHAnsi"/>
          <w:b/>
          <w:bCs/>
        </w:rPr>
        <w:t>eniu</w:t>
      </w:r>
      <w:r w:rsidRPr="00B45DDF">
        <w:rPr>
          <w:rFonts w:cstheme="minorHAnsi"/>
          <w:b/>
          <w:bCs/>
        </w:rPr>
        <w:t xml:space="preserve"> zamestnávateľa:</w:t>
      </w:r>
      <w:r>
        <w:rPr>
          <w:rFonts w:cstheme="minorHAnsi"/>
        </w:rPr>
        <w:t xml:space="preserve"> </w:t>
      </w:r>
      <w:hyperlink r:id="rId7" w:history="1">
        <w:r w:rsidR="002C67A1" w:rsidRPr="0061055D">
          <w:rPr>
            <w:rStyle w:val="Hypertextovprepojenie"/>
          </w:rPr>
          <w:t>vrablova@sppk.sk</w:t>
        </w:r>
      </w:hyperlink>
      <w:r w:rsidR="00B45DDF">
        <w:rPr>
          <w:rFonts w:cstheme="minorHAnsi"/>
        </w:rPr>
        <w:t xml:space="preserve">. </w:t>
      </w:r>
    </w:p>
    <w:p w14:paraId="21CEB4B5" w14:textId="77777777" w:rsidR="002C67A1" w:rsidRDefault="002C67A1" w:rsidP="00FA6F76">
      <w:pPr>
        <w:jc w:val="both"/>
        <w:rPr>
          <w:rFonts w:cstheme="minorHAnsi"/>
        </w:rPr>
      </w:pPr>
    </w:p>
    <w:p w14:paraId="5DE0DAF5" w14:textId="77777777" w:rsidR="00EC0FE9" w:rsidRDefault="00EC0FE9" w:rsidP="00FA6F76">
      <w:pPr>
        <w:jc w:val="both"/>
        <w:rPr>
          <w:rFonts w:cstheme="minorHAnsi"/>
        </w:rPr>
      </w:pPr>
    </w:p>
    <w:p w14:paraId="33A14EED" w14:textId="77777777" w:rsidR="00EC0FE9" w:rsidRDefault="00EC0FE9" w:rsidP="00FA6F76">
      <w:pPr>
        <w:jc w:val="both"/>
        <w:rPr>
          <w:rFonts w:cstheme="minorHAnsi"/>
        </w:rPr>
      </w:pPr>
    </w:p>
    <w:sectPr w:rsidR="00EC0FE9" w:rsidSect="00FB3DDD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EC73" w14:textId="77777777" w:rsidR="00FB3DDD" w:rsidRDefault="00FB3DDD" w:rsidP="00510106">
      <w:pPr>
        <w:spacing w:after="0" w:line="240" w:lineRule="auto"/>
      </w:pPr>
      <w:r>
        <w:separator/>
      </w:r>
    </w:p>
  </w:endnote>
  <w:endnote w:type="continuationSeparator" w:id="0">
    <w:p w14:paraId="46433FA7" w14:textId="77777777" w:rsidR="00FB3DDD" w:rsidRDefault="00FB3DDD" w:rsidP="00510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8FF4" w14:textId="77777777" w:rsidR="00E3431A" w:rsidRDefault="00E3431A" w:rsidP="00E3431A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</w:p>
  <w:p w14:paraId="2599C0E1" w14:textId="77777777" w:rsidR="00E3431A" w:rsidRDefault="00E3431A" w:rsidP="00E3431A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</w:p>
  <w:p w14:paraId="76F79E38" w14:textId="24FEC6B2" w:rsidR="00E3431A" w:rsidRPr="00BE082E" w:rsidRDefault="00E3431A" w:rsidP="00E3431A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147DC48E" wp14:editId="5E43F159">
              <wp:simplePos x="0" y="0"/>
              <wp:positionH relativeFrom="column">
                <wp:posOffset>-15875</wp:posOffset>
              </wp:positionH>
              <wp:positionV relativeFrom="page">
                <wp:posOffset>9827895</wp:posOffset>
              </wp:positionV>
              <wp:extent cx="6137910" cy="0"/>
              <wp:effectExtent l="5080" t="9525" r="10160" b="952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353F3D" id="Line 2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1.25pt,773.85pt" to="482.05pt,77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" strokecolor="#333">
              <w10:wrap type="tight" anchory="page"/>
              <w10:anchorlock/>
            </v:line>
          </w:pict>
        </mc:Fallback>
      </mc:AlternateContent>
    </w:r>
    <w:r w:rsidRPr="00BE082E">
      <w:rPr>
        <w:color w:val="333333"/>
        <w:sz w:val="19"/>
        <w:szCs w:val="19"/>
      </w:rPr>
      <w:t>Telefón: 02/</w:t>
    </w:r>
    <w:r>
      <w:rPr>
        <w:color w:val="333333"/>
        <w:sz w:val="19"/>
        <w:szCs w:val="19"/>
      </w:rPr>
      <w:t>502 17 102</w:t>
    </w:r>
    <w:r w:rsidRPr="00BE082E">
      <w:rPr>
        <w:color w:val="333333"/>
        <w:sz w:val="19"/>
        <w:szCs w:val="19"/>
      </w:rPr>
      <w:tab/>
    </w:r>
    <w:r>
      <w:rPr>
        <w:color w:val="333333"/>
        <w:sz w:val="19"/>
        <w:szCs w:val="19"/>
      </w:rPr>
      <w:t xml:space="preserve">             </w:t>
    </w:r>
    <w:r w:rsidRPr="00BE082E">
      <w:rPr>
        <w:color w:val="333333"/>
        <w:sz w:val="19"/>
        <w:szCs w:val="19"/>
      </w:rPr>
      <w:t xml:space="preserve">IČO: 31826253 </w:t>
    </w:r>
    <w:r w:rsidRPr="00BE082E">
      <w:rPr>
        <w:color w:val="333333"/>
        <w:sz w:val="19"/>
        <w:szCs w:val="19"/>
      </w:rPr>
      <w:tab/>
    </w:r>
    <w:r>
      <w:rPr>
        <w:color w:val="333333"/>
        <w:sz w:val="19"/>
        <w:szCs w:val="19"/>
      </w:rPr>
      <w:t xml:space="preserve">                      </w:t>
    </w:r>
    <w:r w:rsidRPr="00BE082E">
      <w:rPr>
        <w:color w:val="333333"/>
        <w:sz w:val="19"/>
        <w:szCs w:val="19"/>
      </w:rPr>
      <w:t>E-mail:</w:t>
    </w:r>
    <w:r>
      <w:rPr>
        <w:color w:val="333333"/>
        <w:sz w:val="19"/>
        <w:szCs w:val="19"/>
      </w:rPr>
      <w:t xml:space="preserve"> </w:t>
    </w:r>
    <w:r w:rsidRPr="00BE082E">
      <w:rPr>
        <w:color w:val="333333"/>
        <w:sz w:val="19"/>
        <w:szCs w:val="19"/>
      </w:rPr>
      <w:t>s</w:t>
    </w:r>
    <w:r>
      <w:rPr>
        <w:color w:val="333333"/>
        <w:sz w:val="19"/>
        <w:szCs w:val="19"/>
      </w:rPr>
      <w:t>ekretariat</w:t>
    </w:r>
    <w:r w:rsidRPr="00BE082E">
      <w:rPr>
        <w:color w:val="333333"/>
        <w:sz w:val="19"/>
        <w:szCs w:val="19"/>
      </w:rPr>
      <w:t xml:space="preserve">@sppk.sk </w:t>
    </w:r>
    <w:r w:rsidRPr="00BE082E">
      <w:rPr>
        <w:color w:val="333333"/>
        <w:sz w:val="19"/>
        <w:szCs w:val="19"/>
      </w:rPr>
      <w:tab/>
      <w:t>http://www.sppk.sk</w:t>
    </w:r>
  </w:p>
  <w:p w14:paraId="506E9852" w14:textId="77777777" w:rsidR="00C8631C" w:rsidRDefault="00C8631C" w:rsidP="00C8631C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B60B" w14:textId="77777777" w:rsidR="00FB3DDD" w:rsidRDefault="00FB3DDD" w:rsidP="00510106">
      <w:pPr>
        <w:spacing w:after="0" w:line="240" w:lineRule="auto"/>
      </w:pPr>
      <w:r>
        <w:separator/>
      </w:r>
    </w:p>
  </w:footnote>
  <w:footnote w:type="continuationSeparator" w:id="0">
    <w:p w14:paraId="56A137FF" w14:textId="77777777" w:rsidR="00FB3DDD" w:rsidRDefault="00FB3DDD" w:rsidP="00510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97546" w14:textId="77777777" w:rsidR="00510106" w:rsidRDefault="00510106" w:rsidP="00510106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F0E6" w14:textId="77777777" w:rsidR="00E3431A" w:rsidRDefault="00E3431A" w:rsidP="00E3431A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5D68E13" wp14:editId="2315527C">
              <wp:simplePos x="0" y="0"/>
              <wp:positionH relativeFrom="page">
                <wp:posOffset>3554730</wp:posOffset>
              </wp:positionH>
              <wp:positionV relativeFrom="page">
                <wp:posOffset>418465</wp:posOffset>
              </wp:positionV>
              <wp:extent cx="3534410" cy="631190"/>
              <wp:effectExtent l="0" t="0" r="8890" b="1651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4410" cy="631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0B73D" w14:textId="77777777" w:rsidR="00E3431A" w:rsidRPr="00DE24BF" w:rsidRDefault="00E3431A" w:rsidP="00E3431A">
                          <w:pPr>
                            <w:jc w:val="center"/>
                            <w:rPr>
                              <w:w w:val="97"/>
                            </w:rPr>
                          </w:pPr>
                          <w:r w:rsidRPr="00DE24BF">
                            <w:rPr>
                              <w:w w:val="97"/>
                            </w:rPr>
                            <w:t>Slovenská poľnohospodárska a potravinárska komora</w:t>
                          </w:r>
                        </w:p>
                        <w:p w14:paraId="56C254A8" w14:textId="77777777" w:rsidR="00E3431A" w:rsidRPr="00DE24BF" w:rsidRDefault="00E3431A" w:rsidP="00E3431A">
                          <w:pPr>
                            <w:jc w:val="center"/>
                            <w:rPr>
                              <w:w w:val="97"/>
                            </w:rPr>
                          </w:pPr>
                          <w:r w:rsidRPr="00DE24BF">
                            <w:rPr>
                              <w:w w:val="97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68E13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6" type="#_x0000_t202" style="position:absolute;margin-left:279.9pt;margin-top:32.95pt;width:278.3pt;height:49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" filled="f" stroked="f">
              <v:textbox inset="0,0,0,0">
                <w:txbxContent>
                  <w:p w14:paraId="1D40B73D" w14:textId="77777777" w:rsidR="00E3431A" w:rsidRPr="00DE24BF" w:rsidRDefault="00E3431A" w:rsidP="00E3431A">
                    <w:pPr>
                      <w:jc w:val="center"/>
                      <w:rPr>
                        <w:w w:val="97"/>
                      </w:rPr>
                    </w:pPr>
                    <w:r w:rsidRPr="00DE24BF">
                      <w:rPr>
                        <w:w w:val="97"/>
                      </w:rPr>
                      <w:t>Slovenská poľnohospodárska a potravinárska komora</w:t>
                    </w:r>
                  </w:p>
                  <w:p w14:paraId="56C254A8" w14:textId="77777777" w:rsidR="00E3431A" w:rsidRPr="00DE24BF" w:rsidRDefault="00E3431A" w:rsidP="00E3431A">
                    <w:pPr>
                      <w:jc w:val="center"/>
                      <w:rPr>
                        <w:w w:val="97"/>
                      </w:rPr>
                    </w:pPr>
                    <w:r w:rsidRPr="00DE24BF">
                      <w:rPr>
                        <w:w w:val="97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1" layoutInCell="1" allowOverlap="1" wp14:anchorId="040A21E3" wp14:editId="13C2B5D8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635" b="0"/>
          <wp:wrapNone/>
          <wp:docPr id="1" name="Obrázok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2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DA641" w14:textId="77777777" w:rsidR="00E3431A" w:rsidRPr="006F6CEB" w:rsidRDefault="00E3431A" w:rsidP="00E3431A">
    <w:pPr>
      <w:pStyle w:val="Hlavika"/>
    </w:pPr>
  </w:p>
  <w:p w14:paraId="451011BC" w14:textId="77777777" w:rsidR="00E3431A" w:rsidRDefault="00E3431A" w:rsidP="00E3431A">
    <w:pPr>
      <w:pStyle w:val="Hlavika"/>
    </w:pPr>
    <w:r>
      <w:tab/>
    </w:r>
    <w:r>
      <w:tab/>
    </w:r>
  </w:p>
  <w:p w14:paraId="14853889" w14:textId="77777777" w:rsidR="00E3431A" w:rsidRDefault="00E3431A" w:rsidP="00E3431A">
    <w:pPr>
      <w:pStyle w:val="Hlavika"/>
    </w:pPr>
  </w:p>
  <w:p w14:paraId="2AF06583" w14:textId="77777777" w:rsidR="00C8631C" w:rsidRPr="00E3431A" w:rsidRDefault="00C8631C" w:rsidP="00E343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BED"/>
    <w:multiLevelType w:val="hybridMultilevel"/>
    <w:tmpl w:val="4028BC0C"/>
    <w:lvl w:ilvl="0" w:tplc="041B000F">
      <w:start w:val="1"/>
      <w:numFmt w:val="decimal"/>
      <w:lvlText w:val="%1."/>
      <w:lvlJc w:val="left"/>
      <w:pPr>
        <w:ind w:left="770" w:hanging="360"/>
      </w:pPr>
    </w:lvl>
    <w:lvl w:ilvl="1" w:tplc="041B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32BD2C6F"/>
    <w:multiLevelType w:val="multilevel"/>
    <w:tmpl w:val="2A9053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C0566CE"/>
    <w:multiLevelType w:val="hybridMultilevel"/>
    <w:tmpl w:val="FFCAB472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064C"/>
    <w:multiLevelType w:val="hybridMultilevel"/>
    <w:tmpl w:val="51D027A8"/>
    <w:lvl w:ilvl="0" w:tplc="041B000F">
      <w:start w:val="1"/>
      <w:numFmt w:val="decimal"/>
      <w:lvlText w:val="%1."/>
      <w:lvlJc w:val="left"/>
      <w:pPr>
        <w:ind w:left="770" w:hanging="360"/>
      </w:pPr>
    </w:lvl>
    <w:lvl w:ilvl="1" w:tplc="FFFFFFFF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0CE693E"/>
    <w:multiLevelType w:val="hybridMultilevel"/>
    <w:tmpl w:val="A100E3E8"/>
    <w:lvl w:ilvl="0" w:tplc="FEE68462">
      <w:start w:val="1"/>
      <w:numFmt w:val="decimal"/>
      <w:lvlText w:val="%1."/>
      <w:lvlJc w:val="left"/>
      <w:rPr>
        <w:b w:val="0"/>
        <w:bCs w:val="0"/>
        <w:color w:val="auto"/>
        <w:sz w:val="22"/>
        <w:szCs w:val="22"/>
      </w:rPr>
    </w:lvl>
    <w:lvl w:ilvl="1" w:tplc="D97278F0">
      <w:start w:val="1"/>
      <w:numFmt w:val="bullet"/>
      <w:lvlText w:val="-"/>
      <w:lvlJc w:val="left"/>
      <w:rPr>
        <w:rFonts w:ascii="Courier New" w:hAnsi="Courier New" w:hint="default"/>
      </w:rPr>
    </w:lvl>
    <w:lvl w:ilvl="2" w:tplc="041B000F">
      <w:start w:val="1"/>
      <w:numFmt w:val="decimal"/>
      <w:lvlText w:val="%3."/>
      <w:lvlJc w:val="left"/>
    </w:lvl>
    <w:lvl w:ilvl="3" w:tplc="041B000F" w:tentative="1">
      <w:start w:val="1"/>
      <w:numFmt w:val="decimal"/>
      <w:lvlText w:val="%4."/>
      <w:lvlJc w:val="left"/>
      <w:pPr>
        <w:ind w:left="4016" w:hanging="360"/>
      </w:pPr>
    </w:lvl>
    <w:lvl w:ilvl="4" w:tplc="041B0019" w:tentative="1">
      <w:start w:val="1"/>
      <w:numFmt w:val="lowerLetter"/>
      <w:lvlText w:val="%5."/>
      <w:lvlJc w:val="left"/>
      <w:pPr>
        <w:ind w:left="4736" w:hanging="360"/>
      </w:pPr>
    </w:lvl>
    <w:lvl w:ilvl="5" w:tplc="041B001B" w:tentative="1">
      <w:start w:val="1"/>
      <w:numFmt w:val="lowerRoman"/>
      <w:lvlText w:val="%6."/>
      <w:lvlJc w:val="right"/>
      <w:pPr>
        <w:ind w:left="5456" w:hanging="180"/>
      </w:pPr>
    </w:lvl>
    <w:lvl w:ilvl="6" w:tplc="041B000F" w:tentative="1">
      <w:start w:val="1"/>
      <w:numFmt w:val="decimal"/>
      <w:lvlText w:val="%7."/>
      <w:lvlJc w:val="left"/>
      <w:pPr>
        <w:ind w:left="6176" w:hanging="360"/>
      </w:pPr>
    </w:lvl>
    <w:lvl w:ilvl="7" w:tplc="041B0019" w:tentative="1">
      <w:start w:val="1"/>
      <w:numFmt w:val="lowerLetter"/>
      <w:lvlText w:val="%8."/>
      <w:lvlJc w:val="left"/>
      <w:pPr>
        <w:ind w:left="6896" w:hanging="360"/>
      </w:pPr>
    </w:lvl>
    <w:lvl w:ilvl="8" w:tplc="041B001B" w:tentative="1">
      <w:start w:val="1"/>
      <w:numFmt w:val="lowerRoman"/>
      <w:lvlText w:val="%9."/>
      <w:lvlJc w:val="right"/>
      <w:pPr>
        <w:ind w:left="7616" w:hanging="180"/>
      </w:pPr>
    </w:lvl>
  </w:abstractNum>
  <w:num w:numId="1" w16cid:durableId="826089888">
    <w:abstractNumId w:val="1"/>
  </w:num>
  <w:num w:numId="2" w16cid:durableId="954559147">
    <w:abstractNumId w:val="2"/>
  </w:num>
  <w:num w:numId="3" w16cid:durableId="466555754">
    <w:abstractNumId w:val="4"/>
  </w:num>
  <w:num w:numId="4" w16cid:durableId="592930939">
    <w:abstractNumId w:val="0"/>
  </w:num>
  <w:num w:numId="5" w16cid:durableId="112596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24"/>
    <w:rsid w:val="00042C9A"/>
    <w:rsid w:val="0007523E"/>
    <w:rsid w:val="00093F75"/>
    <w:rsid w:val="00094F67"/>
    <w:rsid w:val="000F302D"/>
    <w:rsid w:val="001053E1"/>
    <w:rsid w:val="00111524"/>
    <w:rsid w:val="00125ADA"/>
    <w:rsid w:val="00133B24"/>
    <w:rsid w:val="001351EB"/>
    <w:rsid w:val="00157DAE"/>
    <w:rsid w:val="00161706"/>
    <w:rsid w:val="001A16C6"/>
    <w:rsid w:val="001A6486"/>
    <w:rsid w:val="001B7AF0"/>
    <w:rsid w:val="001C1CFB"/>
    <w:rsid w:val="001C1D6D"/>
    <w:rsid w:val="001E26F9"/>
    <w:rsid w:val="002440CF"/>
    <w:rsid w:val="00296EE4"/>
    <w:rsid w:val="002A450D"/>
    <w:rsid w:val="002C67A1"/>
    <w:rsid w:val="002C7458"/>
    <w:rsid w:val="003216D6"/>
    <w:rsid w:val="003235B7"/>
    <w:rsid w:val="003374A0"/>
    <w:rsid w:val="00341CD9"/>
    <w:rsid w:val="00361478"/>
    <w:rsid w:val="00374430"/>
    <w:rsid w:val="003A50B8"/>
    <w:rsid w:val="003B2312"/>
    <w:rsid w:val="003B606E"/>
    <w:rsid w:val="003B72C8"/>
    <w:rsid w:val="003C7D12"/>
    <w:rsid w:val="003D1849"/>
    <w:rsid w:val="003D390D"/>
    <w:rsid w:val="003F606E"/>
    <w:rsid w:val="003F710E"/>
    <w:rsid w:val="004069B1"/>
    <w:rsid w:val="004F42B8"/>
    <w:rsid w:val="00510106"/>
    <w:rsid w:val="005414EA"/>
    <w:rsid w:val="00580F4B"/>
    <w:rsid w:val="00584303"/>
    <w:rsid w:val="005A4FF5"/>
    <w:rsid w:val="005B56D4"/>
    <w:rsid w:val="005C6564"/>
    <w:rsid w:val="005E331E"/>
    <w:rsid w:val="00671338"/>
    <w:rsid w:val="0068151F"/>
    <w:rsid w:val="006A13CF"/>
    <w:rsid w:val="006B40FA"/>
    <w:rsid w:val="006C7565"/>
    <w:rsid w:val="006D733E"/>
    <w:rsid w:val="006D7EAB"/>
    <w:rsid w:val="006E4EA3"/>
    <w:rsid w:val="006E60BC"/>
    <w:rsid w:val="006F3153"/>
    <w:rsid w:val="007033E8"/>
    <w:rsid w:val="007569C5"/>
    <w:rsid w:val="007702DD"/>
    <w:rsid w:val="00773097"/>
    <w:rsid w:val="00791A90"/>
    <w:rsid w:val="007B31D8"/>
    <w:rsid w:val="007D5413"/>
    <w:rsid w:val="008806DB"/>
    <w:rsid w:val="00886B58"/>
    <w:rsid w:val="0088781A"/>
    <w:rsid w:val="008B0546"/>
    <w:rsid w:val="008C13E9"/>
    <w:rsid w:val="008C5731"/>
    <w:rsid w:val="008E0E98"/>
    <w:rsid w:val="009137B7"/>
    <w:rsid w:val="00916B45"/>
    <w:rsid w:val="00946F7E"/>
    <w:rsid w:val="00955944"/>
    <w:rsid w:val="009854B6"/>
    <w:rsid w:val="00993498"/>
    <w:rsid w:val="009944FA"/>
    <w:rsid w:val="009F6930"/>
    <w:rsid w:val="00A02698"/>
    <w:rsid w:val="00A12C85"/>
    <w:rsid w:val="00A4738E"/>
    <w:rsid w:val="00A87F20"/>
    <w:rsid w:val="00AD65A2"/>
    <w:rsid w:val="00B07DCB"/>
    <w:rsid w:val="00B45420"/>
    <w:rsid w:val="00B45DDF"/>
    <w:rsid w:val="00B91EB9"/>
    <w:rsid w:val="00BE2C51"/>
    <w:rsid w:val="00C61B1E"/>
    <w:rsid w:val="00C65376"/>
    <w:rsid w:val="00C75DA0"/>
    <w:rsid w:val="00C8631C"/>
    <w:rsid w:val="00C93FE4"/>
    <w:rsid w:val="00CB4288"/>
    <w:rsid w:val="00CF3948"/>
    <w:rsid w:val="00D11815"/>
    <w:rsid w:val="00D30C54"/>
    <w:rsid w:val="00D77B33"/>
    <w:rsid w:val="00D90130"/>
    <w:rsid w:val="00DE24BF"/>
    <w:rsid w:val="00DF6BEC"/>
    <w:rsid w:val="00E226F8"/>
    <w:rsid w:val="00E31BA4"/>
    <w:rsid w:val="00E3431A"/>
    <w:rsid w:val="00E50F46"/>
    <w:rsid w:val="00EB6A12"/>
    <w:rsid w:val="00EC0FE9"/>
    <w:rsid w:val="00EC1AD6"/>
    <w:rsid w:val="00EC6540"/>
    <w:rsid w:val="00EE3AFC"/>
    <w:rsid w:val="00F202C2"/>
    <w:rsid w:val="00F532CD"/>
    <w:rsid w:val="00F62ECA"/>
    <w:rsid w:val="00FA0FB9"/>
    <w:rsid w:val="00FA6F76"/>
    <w:rsid w:val="00FA769C"/>
    <w:rsid w:val="00FB3DDD"/>
    <w:rsid w:val="00FD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6639F"/>
  <w15:chartTrackingRefBased/>
  <w15:docId w15:val="{595979DA-7D69-4133-8D73-CB55A8D5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235B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F6B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51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10106"/>
  </w:style>
  <w:style w:type="paragraph" w:styleId="Pta">
    <w:name w:val="footer"/>
    <w:basedOn w:val="Normlny"/>
    <w:link w:val="PtaChar"/>
    <w:unhideWhenUsed/>
    <w:rsid w:val="00510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0106"/>
  </w:style>
  <w:style w:type="character" w:styleId="Hypertextovprepojenie">
    <w:name w:val="Hyperlink"/>
    <w:basedOn w:val="Predvolenpsmoodseku"/>
    <w:uiPriority w:val="99"/>
    <w:unhideWhenUsed/>
    <w:rsid w:val="00C8631C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F3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rablova@sppk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Kováč</dc:creator>
  <cp:keywords/>
  <dc:description/>
  <cp:lastModifiedBy>Henrieta Vrablova</cp:lastModifiedBy>
  <cp:revision>3</cp:revision>
  <dcterms:created xsi:type="dcterms:W3CDTF">2024-02-02T11:31:00Z</dcterms:created>
  <dcterms:modified xsi:type="dcterms:W3CDTF">2024-02-02T11:37:00Z</dcterms:modified>
</cp:coreProperties>
</file>