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3FC27" w14:textId="1EBB2087" w:rsidR="004346A3" w:rsidRPr="00602D15" w:rsidRDefault="004346A3" w:rsidP="004346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D15">
        <w:rPr>
          <w:rFonts w:ascii="Times New Roman" w:hAnsi="Times New Roman" w:cs="Times New Roman"/>
          <w:b/>
          <w:bCs/>
          <w:sz w:val="28"/>
          <w:szCs w:val="28"/>
        </w:rPr>
        <w:t>Pozemková legislatíva</w:t>
      </w:r>
    </w:p>
    <w:p w14:paraId="046CAE29" w14:textId="1A6117CD" w:rsidR="004346A3" w:rsidRPr="00602D15" w:rsidRDefault="004346A3" w:rsidP="004346A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2D15">
        <w:rPr>
          <w:rFonts w:ascii="Times New Roman" w:hAnsi="Times New Roman" w:cs="Times New Roman"/>
          <w:sz w:val="24"/>
          <w:szCs w:val="24"/>
          <w:u w:val="single"/>
        </w:rPr>
        <w:t>Zákon č. 330/1991 Zb. o pozemkových úpravách, usporiadaní pozemkového vlastníctva, pozemkových úradoch, pozemkovom fonde a o pozemkových spoločenstvách v znení neskorších predpisov</w:t>
      </w:r>
    </w:p>
    <w:p w14:paraId="273D5976" w14:textId="518862BB" w:rsidR="004346A3" w:rsidRPr="00602D15" w:rsidRDefault="004346A3" w:rsidP="004346A3">
      <w:pPr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t xml:space="preserve">Po takmer dvojročnom legislatívnom procese nadobudla 01. 09. 2022 účinnosť novela zákona č. 330/1991 Zb. o pozemkových úpravách. Najzásadnejšiu zmenu v predmetnej novele z pohľadu poľnohospodárov predstavuje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vypustenie práva nájomcu po vykonaní pozemkových úprav na uzavretie zmluvy o nájme nových pozemkov na poľnohospodárske účely pri prevádzkovaní podniku za podmienok, ktoré boli dohodnuté pri nájme pôvodných nehnuteľností</w:t>
      </w:r>
      <w:r w:rsidRPr="00602D15">
        <w:rPr>
          <w:rFonts w:ascii="Times New Roman" w:hAnsi="Times New Roman" w:cs="Times New Roman"/>
          <w:sz w:val="24"/>
          <w:szCs w:val="24"/>
        </w:rPr>
        <w:t xml:space="preserve">. Dňom nadobudnutia právoplatnosti rozhodnutia okresného úradu o schválení vykonania projektu pozemkových úprav alebo neskorším dňom uvedeným v rozhodnutí zanikajú nájomné vzťahy k pôvodným pozemkom. Prednostné právo na uzatvorenie nových nájomných zmlúv bolo zo zákona vypustené napriek zásadnému nesúhlasu SPPK. Okrem iného novelou zákona o pozemkových úpravách vznikla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 xml:space="preserve">povinnosť Slovenského pozemkového fondu zverejniť na svojom webovom sídle zmluvu, ktorej obsahom je odplatný alebo bezodplatný prevod alebo prenájom majetku v správe </w:t>
      </w:r>
      <w:r w:rsidR="003D7560">
        <w:rPr>
          <w:rFonts w:ascii="Times New Roman" w:hAnsi="Times New Roman" w:cs="Times New Roman"/>
          <w:b/>
          <w:bCs/>
          <w:sz w:val="24"/>
          <w:szCs w:val="24"/>
        </w:rPr>
        <w:t xml:space="preserve">Slovenského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pozemkového fondu, ktorej je účastníkom</w:t>
      </w:r>
      <w:r w:rsidRPr="00602D15">
        <w:rPr>
          <w:rFonts w:ascii="Times New Roman" w:hAnsi="Times New Roman" w:cs="Times New Roman"/>
          <w:sz w:val="24"/>
          <w:szCs w:val="24"/>
        </w:rPr>
        <w:t xml:space="preserve">. Zaviedla sa povinnosť pre Slovenský pozemkový fond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zverejniť údaje o pozemkoch, ktoré sú vhodné ako náhradné pozemky podľa katastrálnych území</w:t>
      </w:r>
      <w:r w:rsidRPr="00602D15">
        <w:rPr>
          <w:rFonts w:ascii="Times New Roman" w:hAnsi="Times New Roman" w:cs="Times New Roman"/>
          <w:sz w:val="24"/>
          <w:szCs w:val="24"/>
        </w:rPr>
        <w:t xml:space="preserve">.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Posilňuje sa postavenie rady fondu</w:t>
      </w:r>
      <w:r w:rsidRPr="00602D15">
        <w:rPr>
          <w:rFonts w:ascii="Times New Roman" w:hAnsi="Times New Roman" w:cs="Times New Roman"/>
          <w:sz w:val="24"/>
          <w:szCs w:val="24"/>
        </w:rPr>
        <w:t xml:space="preserve">, pričom sa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predlžuje funkčné obdobie členov rady fondu z pôvodných troch rokov na päť rokov</w:t>
      </w:r>
      <w:r w:rsidRPr="00602D15">
        <w:rPr>
          <w:rFonts w:ascii="Times New Roman" w:hAnsi="Times New Roman" w:cs="Times New Roman"/>
          <w:sz w:val="24"/>
          <w:szCs w:val="24"/>
        </w:rPr>
        <w:t xml:space="preserve">. Jedného člena rady fondu navrhuje aj Slovenská poľnohospodárska a potravinárska komora. Zavádza sa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fikcia, v zmysle ktorej ak sa v konaní pred orgánom verejnej správy vyžaduje súhlasné stanovisko Slovenského pozemkového fondu a ten sa nevyjadrí v stanovenej lehote alebo v lehote 60 dní, platí, že Slovenský pozemkový fond vydal súhlasné stanovisko.</w:t>
      </w:r>
      <w:r w:rsidRPr="00602D15">
        <w:rPr>
          <w:rFonts w:ascii="Times New Roman" w:hAnsi="Times New Roman" w:cs="Times New Roman"/>
          <w:sz w:val="24"/>
          <w:szCs w:val="24"/>
        </w:rPr>
        <w:t xml:space="preserve"> Novela o fikcii súhlasného stanoviska nadobudla účinnosť </w:t>
      </w:r>
      <w:r w:rsidR="00C75D23">
        <w:rPr>
          <w:rFonts w:ascii="Times New Roman" w:hAnsi="Times New Roman" w:cs="Times New Roman"/>
          <w:sz w:val="24"/>
          <w:szCs w:val="24"/>
        </w:rPr>
        <w:t>0</w:t>
      </w:r>
      <w:r w:rsidRPr="00602D15">
        <w:rPr>
          <w:rFonts w:ascii="Times New Roman" w:hAnsi="Times New Roman" w:cs="Times New Roman"/>
          <w:sz w:val="24"/>
          <w:szCs w:val="24"/>
        </w:rPr>
        <w:t>1. januára 2023.</w:t>
      </w:r>
    </w:p>
    <w:p w14:paraId="18DF77A9" w14:textId="77777777" w:rsidR="007215D3" w:rsidRPr="00602D15" w:rsidRDefault="007215D3" w:rsidP="004346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B46F13" w14:textId="5CD6ED4C" w:rsidR="004346A3" w:rsidRPr="00602D15" w:rsidRDefault="004346A3" w:rsidP="004346A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2D15">
        <w:rPr>
          <w:rFonts w:ascii="Times New Roman" w:hAnsi="Times New Roman" w:cs="Times New Roman"/>
          <w:sz w:val="24"/>
          <w:szCs w:val="24"/>
          <w:u w:val="single"/>
        </w:rPr>
        <w:t>Zákon č. 504/2003 Z. z. o nájme poľnohospodárskych pozemkov, poľnohospodárskeho podniku a lesných pozemkov a o zmene niektorých zákonov v znení neskorších predpisov,</w:t>
      </w:r>
      <w:r w:rsidRPr="00602D15">
        <w:rPr>
          <w:rFonts w:ascii="Times New Roman" w:hAnsi="Times New Roman" w:cs="Times New Roman"/>
          <w:sz w:val="24"/>
          <w:szCs w:val="24"/>
          <w:u w:val="single"/>
        </w:rPr>
        <w:br/>
        <w:t>Vyhláška č. 172/2018, ktorou sa ustanovujú podrobnosti o spôsobe a rozsahu vedenia a poskytovania evidencií a stanovenia obvyklej výšky nájomného v znení neskorších predpisov</w:t>
      </w:r>
    </w:p>
    <w:p w14:paraId="7D7B4448" w14:textId="784084A0" w:rsidR="004346A3" w:rsidRPr="00602D15" w:rsidRDefault="007215D3" w:rsidP="007215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t xml:space="preserve">V NR SR počas legislatívneho procesu k zákonu o pozemkových úpravách bol predložený poslanecký návrh </w:t>
      </w:r>
      <w:r w:rsidR="001B4AEA">
        <w:rPr>
          <w:rFonts w:ascii="Times New Roman" w:hAnsi="Times New Roman" w:cs="Times New Roman"/>
          <w:sz w:val="24"/>
          <w:szCs w:val="24"/>
        </w:rPr>
        <w:t xml:space="preserve">aj </w:t>
      </w:r>
      <w:r w:rsidRPr="00602D15">
        <w:rPr>
          <w:rFonts w:ascii="Times New Roman" w:hAnsi="Times New Roman" w:cs="Times New Roman"/>
          <w:sz w:val="24"/>
          <w:szCs w:val="24"/>
        </w:rPr>
        <w:t>na novelizáciu zákona č. 504/2003 o nájme poľnohospodárskych pozemkov. V zmysle tejto novely sa zaviedla povinnosť, v zmysle ktorej</w:t>
      </w:r>
      <w:r w:rsidR="004346A3" w:rsidRPr="00602D15">
        <w:rPr>
          <w:rFonts w:ascii="Times New Roman" w:hAnsi="Times New Roman" w:cs="Times New Roman"/>
          <w:sz w:val="24"/>
          <w:szCs w:val="24"/>
        </w:rPr>
        <w:t xml:space="preserve"> </w:t>
      </w:r>
      <w:r w:rsidR="004346A3" w:rsidRPr="00602D15">
        <w:rPr>
          <w:rFonts w:ascii="Times New Roman" w:hAnsi="Times New Roman" w:cs="Times New Roman"/>
          <w:b/>
          <w:bCs/>
          <w:sz w:val="24"/>
          <w:szCs w:val="24"/>
        </w:rPr>
        <w:t>je nájomca povinný viesť elektronickú evidenciu pozemkov</w:t>
      </w:r>
      <w:r w:rsidR="004346A3" w:rsidRPr="00602D15">
        <w:rPr>
          <w:rFonts w:ascii="Times New Roman" w:hAnsi="Times New Roman" w:cs="Times New Roman"/>
          <w:sz w:val="24"/>
          <w:szCs w:val="24"/>
        </w:rPr>
        <w:t xml:space="preserve">, ktoré má prenajaté a pozemkov, ktoré sám vlastní a obhospodaruje, </w:t>
      </w:r>
      <w:r w:rsidR="004346A3" w:rsidRPr="00602D15">
        <w:rPr>
          <w:rFonts w:ascii="Times New Roman" w:hAnsi="Times New Roman" w:cs="Times New Roman"/>
          <w:b/>
          <w:bCs/>
          <w:sz w:val="24"/>
          <w:szCs w:val="24"/>
        </w:rPr>
        <w:t>podľa prenajímateľov a druhu pozemkov</w:t>
      </w:r>
      <w:r w:rsidR="004346A3" w:rsidRPr="00602D15">
        <w:rPr>
          <w:rFonts w:ascii="Times New Roman" w:hAnsi="Times New Roman" w:cs="Times New Roman"/>
          <w:sz w:val="24"/>
          <w:szCs w:val="24"/>
        </w:rPr>
        <w:t xml:space="preserve">. Nájomca je povinný viesť elektronickú evidenciu ním obhospodarovaných pozemkov a zároveň je povinný tieto údaje a informácie z týchto evidencií poskytnúť </w:t>
      </w:r>
      <w:r w:rsidR="004346A3" w:rsidRPr="00602D15">
        <w:rPr>
          <w:rFonts w:ascii="Times New Roman" w:hAnsi="Times New Roman" w:cs="Times New Roman"/>
          <w:b/>
          <w:bCs/>
          <w:sz w:val="24"/>
          <w:szCs w:val="24"/>
        </w:rPr>
        <w:t>Pôdohospodárskej platobnej agentúre</w:t>
      </w:r>
      <w:r w:rsidR="004346A3" w:rsidRPr="00602D15">
        <w:rPr>
          <w:rFonts w:ascii="Times New Roman" w:hAnsi="Times New Roman" w:cs="Times New Roman"/>
          <w:sz w:val="24"/>
          <w:szCs w:val="24"/>
        </w:rPr>
        <w:t xml:space="preserve"> pri podávaní žiadosti ak nájomca je žiadateľom o poskytnutie podpory, dotácie alebo priamych podpôr podľa osobitného predpisu a na požiadanie je povinný poskytnúť výpis z evidencie </w:t>
      </w:r>
      <w:r w:rsidR="004346A3" w:rsidRPr="00602D15">
        <w:rPr>
          <w:rFonts w:ascii="Times New Roman" w:hAnsi="Times New Roman" w:cs="Times New Roman"/>
          <w:b/>
          <w:bCs/>
          <w:sz w:val="24"/>
          <w:szCs w:val="24"/>
        </w:rPr>
        <w:t>okresnému úradu</w:t>
      </w:r>
      <w:r w:rsidR="004346A3" w:rsidRPr="00602D15">
        <w:rPr>
          <w:rFonts w:ascii="Times New Roman" w:hAnsi="Times New Roman" w:cs="Times New Roman"/>
          <w:sz w:val="24"/>
          <w:szCs w:val="24"/>
        </w:rPr>
        <w:t>.</w:t>
      </w:r>
      <w:r w:rsidRPr="00602D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FCC07" w14:textId="40864EC7" w:rsidR="007215D3" w:rsidRPr="00602D15" w:rsidRDefault="007215D3" w:rsidP="007215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t xml:space="preserve">Podrobnosti o spôsobe a rozsahu tejto evidencie upravuje vyhláška MPRV SR č. 172/2018. Od 01. júla 2023 už evidencia neobsahuje zbierku listín, explicitne sa vo vyhláške uviedlo, že podkladom pre evidenciu sú údaje katastra nehnuteľností, vrátane osobných údajov fyzickej </w:t>
      </w:r>
      <w:r w:rsidRPr="00602D15">
        <w:rPr>
          <w:rFonts w:ascii="Times New Roman" w:hAnsi="Times New Roman" w:cs="Times New Roman"/>
          <w:sz w:val="24"/>
          <w:szCs w:val="24"/>
        </w:rPr>
        <w:lastRenderedPageBreak/>
        <w:t>osoby evidovaných v katastri nehnuteľností, v rozsahu nevyhnutnom na vedenie evidencie pozemkov</w:t>
      </w:r>
      <w:r w:rsidR="001B4AEA">
        <w:rPr>
          <w:rFonts w:ascii="Times New Roman" w:hAnsi="Times New Roman" w:cs="Times New Roman"/>
          <w:sz w:val="24"/>
          <w:szCs w:val="24"/>
        </w:rPr>
        <w:t>.</w:t>
      </w:r>
    </w:p>
    <w:p w14:paraId="49CC5C68" w14:textId="77777777" w:rsidR="007215D3" w:rsidRPr="00602D15" w:rsidRDefault="007215D3" w:rsidP="007215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76725" w14:textId="0183F14A" w:rsidR="007215D3" w:rsidRPr="00602D15" w:rsidRDefault="007215D3" w:rsidP="007215D3">
      <w:pPr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t xml:space="preserve">Zákon o nájme poľnohospodárskych pozemkov bol v roku 2023 novelizovaný ešte jedenkrát. Cieľom navrhovanej novely bolo ustanoviť zákonnú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povinnosť Slovenskému pozemkovému fondu odstúpiť od nájomnej zmluvy aj pred uplynutím dohodnutého času ak nájomca nevyužíva prenajaté pozemky alebo len niektoré z nich riadnym spôsobom na dohodnutý účel a so starostlivosťou riadneho hospodára, resp. ak nevykonáva na prenajatom pozemku poľnohospodársku činnosť, ktorá je pre využitie pozemku určená</w:t>
      </w:r>
      <w:r w:rsidRPr="00602D15">
        <w:rPr>
          <w:rFonts w:ascii="Times New Roman" w:hAnsi="Times New Roman" w:cs="Times New Roman"/>
          <w:sz w:val="24"/>
          <w:szCs w:val="24"/>
        </w:rPr>
        <w:t xml:space="preserve">. Zároveň sa navrhlo, aby súčasťou nájomnej zmluvy so Slovenským pozemkovým fondom bola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povinnosť jedenkrát ročne predložiť zo strany nájomcu čestné  prehlásenie s overeným podpisom nájomcu, že prenajatá pôda je užívaná v súlade s pravidlami uvedenými v nájomnej zmluve</w:t>
      </w:r>
      <w:r w:rsidRPr="00602D15">
        <w:rPr>
          <w:rFonts w:ascii="Times New Roman" w:hAnsi="Times New Roman" w:cs="Times New Roman"/>
          <w:sz w:val="24"/>
          <w:szCs w:val="24"/>
        </w:rPr>
        <w:t xml:space="preserve">.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Predložený poslanecký návrh zákona komora považuje za nekoncepčný a nesystémový a po obsahovej, terminologickej a legislatívno-technickej stránke za mimoriadne nekvalitný a nespôsobilý na jeho prijatie.</w:t>
      </w:r>
      <w:r w:rsidRPr="00602D15">
        <w:rPr>
          <w:rFonts w:ascii="Times New Roman" w:hAnsi="Times New Roman" w:cs="Times New Roman"/>
          <w:sz w:val="24"/>
          <w:szCs w:val="24"/>
        </w:rPr>
        <w:t xml:space="preserve"> Navyše, nariadenie vlády 238/2010 podmienky ukončenia nájmu v prípade, ak si nájomca neplní zmluvné záväzky vo vzťahu k fondu alebo nehospodári so starostlivosťou riadneho hospodára, už upravuje. Následne bol k predmetnému návrhu v NR SR predložený pozmeňovací návrh, v zmysle ktorého sa mala povinnosť SPF odstúpiť od nájomnej zmluvy pretransformovať na možnosť SPF a vypustená mala byť povinnosť predkladať čestné prehlásenie. NR SR schválila návrh zákona</w:t>
      </w:r>
      <w:r w:rsidR="0020117E" w:rsidRPr="00602D15">
        <w:rPr>
          <w:rFonts w:ascii="Times New Roman" w:hAnsi="Times New Roman" w:cs="Times New Roman"/>
          <w:sz w:val="24"/>
          <w:szCs w:val="24"/>
        </w:rPr>
        <w:t xml:space="preserve"> v zmysle pozmeňovacích návrhov</w:t>
      </w:r>
      <w:r w:rsidRPr="00602D15">
        <w:rPr>
          <w:rFonts w:ascii="Times New Roman" w:hAnsi="Times New Roman" w:cs="Times New Roman"/>
          <w:sz w:val="24"/>
          <w:szCs w:val="24"/>
        </w:rPr>
        <w:t xml:space="preserve">. Z toho dôvodu SPPK požiadala prezidentku SR o uplatnenie </w:t>
      </w:r>
      <w:r w:rsidR="008E3634">
        <w:rPr>
          <w:rFonts w:ascii="Times New Roman" w:hAnsi="Times New Roman" w:cs="Times New Roman"/>
          <w:sz w:val="24"/>
          <w:szCs w:val="24"/>
        </w:rPr>
        <w:t xml:space="preserve">práva </w:t>
      </w:r>
      <w:r w:rsidRPr="00602D15">
        <w:rPr>
          <w:rFonts w:ascii="Times New Roman" w:hAnsi="Times New Roman" w:cs="Times New Roman"/>
          <w:sz w:val="24"/>
          <w:szCs w:val="24"/>
        </w:rPr>
        <w:t>veta. Dobrou správou bolo, že</w:t>
      </w:r>
      <w:r w:rsidR="008E3634">
        <w:rPr>
          <w:rFonts w:ascii="Times New Roman" w:hAnsi="Times New Roman" w:cs="Times New Roman"/>
          <w:sz w:val="24"/>
          <w:szCs w:val="24"/>
        </w:rPr>
        <w:t xml:space="preserve"> pani</w:t>
      </w:r>
      <w:r w:rsidRPr="00602D15">
        <w:rPr>
          <w:rFonts w:ascii="Times New Roman" w:hAnsi="Times New Roman" w:cs="Times New Roman"/>
          <w:sz w:val="24"/>
          <w:szCs w:val="24"/>
        </w:rPr>
        <w:t xml:space="preserve"> prezidentka naozaj uplatnila </w:t>
      </w:r>
      <w:r w:rsidR="008E3634">
        <w:rPr>
          <w:rFonts w:ascii="Times New Roman" w:hAnsi="Times New Roman" w:cs="Times New Roman"/>
          <w:sz w:val="24"/>
          <w:szCs w:val="24"/>
        </w:rPr>
        <w:t xml:space="preserve">ku schválenému zákonu </w:t>
      </w:r>
      <w:r w:rsidRPr="00602D15">
        <w:rPr>
          <w:rFonts w:ascii="Times New Roman" w:hAnsi="Times New Roman" w:cs="Times New Roman"/>
          <w:sz w:val="24"/>
          <w:szCs w:val="24"/>
        </w:rPr>
        <w:t xml:space="preserve">veto a vrátila zákon na rokovanie NR SR s odporúčaním odmietnuť zákon ako celok. Napriek tomu poslanci NR SR prelomili veto prezidentky a novela nadobudla účinnosť 01. </w:t>
      </w:r>
      <w:r w:rsidR="006D2086">
        <w:rPr>
          <w:rFonts w:ascii="Times New Roman" w:hAnsi="Times New Roman" w:cs="Times New Roman"/>
          <w:sz w:val="24"/>
          <w:szCs w:val="24"/>
        </w:rPr>
        <w:t>júla</w:t>
      </w:r>
      <w:r w:rsidRPr="00602D15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026EB895" w14:textId="77777777" w:rsidR="0020117E" w:rsidRPr="00602D15" w:rsidRDefault="0020117E" w:rsidP="007215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A7F839" w14:textId="2459BBC6" w:rsidR="0020117E" w:rsidRPr="00602D15" w:rsidRDefault="0020117E" w:rsidP="007215D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2D15">
        <w:rPr>
          <w:rFonts w:ascii="Times New Roman" w:hAnsi="Times New Roman" w:cs="Times New Roman"/>
          <w:sz w:val="24"/>
          <w:szCs w:val="24"/>
          <w:u w:val="single"/>
        </w:rPr>
        <w:t>Zákon č. 162/1995 Z. z. o katastri nehnuteľnosti a o zápise vlastníckych a iných práv k nehnuteľnostiam (katastrálny zákon) v znení neskorších predpisov</w:t>
      </w:r>
    </w:p>
    <w:p w14:paraId="15F68244" w14:textId="214F0056" w:rsidR="0020117E" w:rsidRPr="00602D15" w:rsidRDefault="0020117E" w:rsidP="0020117E">
      <w:pPr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t xml:space="preserve">Návrhom zákona sa precizovala a dopĺňala právna úprava katastrálnych konaní.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Komora namietala zaradenie neoprávneného spracúvania údajov katastra nehnuteľností medzi priestupky.</w:t>
      </w:r>
      <w:r w:rsidRPr="00602D15">
        <w:rPr>
          <w:rFonts w:ascii="Times New Roman" w:hAnsi="Times New Roman" w:cs="Times New Roman"/>
          <w:sz w:val="24"/>
          <w:szCs w:val="24"/>
        </w:rPr>
        <w:t xml:space="preserve"> Kataster nehnuteľností sa spravuje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zásadou verejnosti</w:t>
      </w:r>
      <w:r w:rsidRPr="00602D15">
        <w:rPr>
          <w:rFonts w:ascii="Times New Roman" w:hAnsi="Times New Roman" w:cs="Times New Roman"/>
          <w:sz w:val="24"/>
          <w:szCs w:val="24"/>
        </w:rPr>
        <w:t xml:space="preserve">. Táto zásada sa prejavuje tak, že každý má právo do katastrálneho operátu nahliadať a robiť si z neho pre svoju potrebu výpisy, odpisy, náčrty alebo kópie, samozrejme s obmedzeniami a za podmienok uvedených v katastrálnom zákone. Právny záujem na nahliadnutí do katastra nie je potrebné preukazovať. Zároveň komora žiadala zaradenie do predloženého návrhu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 xml:space="preserve">nový novelizačný bod, v zmysle ktorého budú osoby povinné viesť evidenciu podľa osobitného predpisu vo vzťahu ku katastrálnym územiam, v ktorých tieto osoby vykonávajú poľnohospodársku činnosť </w:t>
      </w:r>
      <w:r w:rsidRPr="00054EC2">
        <w:rPr>
          <w:rFonts w:ascii="Times New Roman" w:hAnsi="Times New Roman" w:cs="Times New Roman"/>
          <w:b/>
          <w:bCs/>
          <w:sz w:val="24"/>
          <w:szCs w:val="24"/>
        </w:rPr>
        <w:t>oslobodené od úhrady za údaje a elektronické služby katastra.</w:t>
      </w:r>
      <w:r w:rsidRPr="00602D15">
        <w:rPr>
          <w:rFonts w:ascii="Times New Roman" w:hAnsi="Times New Roman" w:cs="Times New Roman"/>
          <w:sz w:val="24"/>
          <w:szCs w:val="24"/>
        </w:rPr>
        <w:t xml:space="preserve"> Požiadavka komory vychádzala z premisy, že poľnohospodársky podnik je podľa zákona č. 504/2003 Z. z. povinný viesť evidenciu pozemkov, ktoré má prenajaté a pozemkov, ktoré sám vlastní a obhospodaruje, podľa prenajímateľov a druhu pozemkov. Poľnohospodársky podnik je tiež povinný viesť evidenciu ním obhospodarovaných pozemkov. Údaje a informácie z týchto evidencií je povinný poskytnúť Pôdohospodárskej platobnej agentúre a na požiadanie okresnému úradu. Na to, aby poľnohospodár mohol riadne plniť povinnosť uloženú zákonom, potrebuje mať k dispozícii vždy aktuálne údaje katastra. Tento prístup mal byť bezodplatný, keďže plnenie evidenčnej povinnosti sleduje prevažne verejnoprávny záujem. Po mnohých rokovaniach medzi </w:t>
      </w:r>
      <w:r w:rsidRPr="00602D15">
        <w:rPr>
          <w:rFonts w:ascii="Times New Roman" w:hAnsi="Times New Roman" w:cs="Times New Roman"/>
          <w:sz w:val="24"/>
          <w:szCs w:val="24"/>
        </w:rPr>
        <w:lastRenderedPageBreak/>
        <w:t xml:space="preserve">zástupcami komory a Úradu geodézie, kartografie a katastra SR bolo požadované oslobodenie poľnohospodárov od úhrady poplatkov zakomponované do návrhu. </w:t>
      </w:r>
      <w:r w:rsidR="00BE3FCE">
        <w:rPr>
          <w:rFonts w:ascii="Times New Roman" w:hAnsi="Times New Roman" w:cs="Times New Roman"/>
          <w:sz w:val="24"/>
          <w:szCs w:val="24"/>
        </w:rPr>
        <w:t>Návrh zákona bol prerokovaný v NR SR, avšak dňa 0</w:t>
      </w:r>
      <w:r w:rsidRPr="00602D15">
        <w:rPr>
          <w:rFonts w:ascii="Times New Roman" w:hAnsi="Times New Roman" w:cs="Times New Roman"/>
          <w:sz w:val="24"/>
          <w:szCs w:val="24"/>
        </w:rPr>
        <w:t xml:space="preserve">6. mája 2023 NR SR </w:t>
      </w:r>
      <w:r w:rsidR="00BE3FCE">
        <w:rPr>
          <w:rFonts w:ascii="Times New Roman" w:hAnsi="Times New Roman" w:cs="Times New Roman"/>
          <w:sz w:val="24"/>
          <w:szCs w:val="24"/>
        </w:rPr>
        <w:t xml:space="preserve">v rámci tretieho čítania </w:t>
      </w:r>
      <w:r w:rsidRPr="00602D15">
        <w:rPr>
          <w:rFonts w:ascii="Times New Roman" w:hAnsi="Times New Roman" w:cs="Times New Roman"/>
          <w:sz w:val="24"/>
          <w:szCs w:val="24"/>
        </w:rPr>
        <w:t xml:space="preserve">neschválila návrh zákona. </w:t>
      </w:r>
    </w:p>
    <w:p w14:paraId="529FE2D5" w14:textId="77777777" w:rsidR="0020117E" w:rsidRPr="00602D15" w:rsidRDefault="0020117E" w:rsidP="002011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311B4" w14:textId="79998783" w:rsidR="0020117E" w:rsidRPr="00602D15" w:rsidRDefault="0020117E" w:rsidP="002011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2D15">
        <w:rPr>
          <w:rFonts w:ascii="Times New Roman" w:hAnsi="Times New Roman" w:cs="Times New Roman"/>
          <w:sz w:val="24"/>
          <w:szCs w:val="24"/>
          <w:u w:val="single"/>
        </w:rPr>
        <w:t>Návrh zákona o pozemkoch nezistených vlastníkov</w:t>
      </w:r>
    </w:p>
    <w:p w14:paraId="12F15C41" w14:textId="3532C229" w:rsidR="0020117E" w:rsidRPr="00602D15" w:rsidRDefault="0020117E" w:rsidP="0020117E">
      <w:pPr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t xml:space="preserve">Ministerstvo pôdohospodárstva a rozvoja vidieka SR zverejnilo </w:t>
      </w:r>
      <w:r w:rsidRPr="00602D15">
        <w:rPr>
          <w:rFonts w:ascii="Times New Roman" w:hAnsi="Times New Roman" w:cs="Times New Roman"/>
          <w:sz w:val="24"/>
          <w:szCs w:val="24"/>
          <w:u w:val="single"/>
        </w:rPr>
        <w:t>predbežnú informáciu o príprave návrhu zákona o pozemkoch nezistených vlastníkov.</w:t>
      </w:r>
      <w:r w:rsidRPr="00602D15">
        <w:rPr>
          <w:rFonts w:ascii="Times New Roman" w:hAnsi="Times New Roman" w:cs="Times New Roman"/>
          <w:sz w:val="24"/>
          <w:szCs w:val="24"/>
        </w:rPr>
        <w:t xml:space="preserve"> Cieľom predloženého návrhu zákona o pozemkoch nezistených vlastníkov má byť podľa predkladateľa vyriešenie dlhodobého problému v evidencii vlastníctva pozemkov, ktorý spôsobujú pozemky nezistených vlastníkov. SPPK mala zásadné pripomienky k navrhovanému riešeniu problematiky nezistených vlastníkov. Navrhovaný spôsob riešenia problematiky nezistených vlastníkov vykazovala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viacero nedostatkov, nepresností a formulácií, ktorých obsah je nejasný.</w:t>
      </w:r>
      <w:r w:rsidRPr="00602D15">
        <w:rPr>
          <w:rFonts w:ascii="Times New Roman" w:hAnsi="Times New Roman" w:cs="Times New Roman"/>
          <w:sz w:val="24"/>
          <w:szCs w:val="24"/>
        </w:rPr>
        <w:t xml:space="preserve"> Navrhovaná koncepcia riešenia problematiky nezistených vlastníkov sa javila ako nedopracovaná. Spornou otázkou bola i koncepcia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prechodu vlastníctva pozemkov nezistených vlastníkov na štát</w:t>
      </w:r>
      <w:r w:rsidRPr="00602D15">
        <w:rPr>
          <w:rFonts w:ascii="Times New Roman" w:hAnsi="Times New Roman" w:cs="Times New Roman"/>
          <w:sz w:val="24"/>
          <w:szCs w:val="24"/>
        </w:rPr>
        <w:t xml:space="preserve">, a to predovšetkým z toho pohľadu, aké by mali byť dopady a spoločenský prínos prechodu vlastníctva na štát.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V súčasnosti spravuje a nakladá s pozemkami nezistených vlastníkov štát prostredníctvom Slovenského pozemkového fondu</w:t>
      </w:r>
      <w:r w:rsidRPr="00602D15">
        <w:rPr>
          <w:rFonts w:ascii="Times New Roman" w:hAnsi="Times New Roman" w:cs="Times New Roman"/>
          <w:sz w:val="24"/>
          <w:szCs w:val="24"/>
        </w:rPr>
        <w:t xml:space="preserve">, pričom sme svedkami mnohých problémov – od nevyriešených nájmov, niekoľkoročného sklzu pri vybavovaní žiadostí o uzavretie nájomnej zmluvy až po korupciu a klientelizmus. SPPK preto nepovažuje navrhované riešenie prechodu vlastníctva pozemkov nezistených vlastníkov na štát za vhodné, naopak, toto riešenie sa javí ako riešenie, ktoré neprispeje k naplneniu definovaných verejných záujmov.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SPPK navrhla, aby okruh osôb, na ktoré by mohlo prejsť vlastníctvo k pozemkom nezistených vlastníkov (okruh záujemcov, účastníkov konania), by bol určený v nasledovnom poradí: spoluvlastníci, nájomca pozemku, obec, samosprávny kraj, štát.</w:t>
      </w:r>
      <w:r w:rsidRPr="00602D15">
        <w:rPr>
          <w:rFonts w:ascii="Times New Roman" w:hAnsi="Times New Roman" w:cs="Times New Roman"/>
          <w:sz w:val="24"/>
          <w:szCs w:val="24"/>
        </w:rPr>
        <w:t xml:space="preserve"> Predložený návrh pripravovaného zákona vôbec neuvažuje o náhrade za prechod vlastníctva, čo je jeho zásadný nedostatok. Vlastnícke právo nemožno odňať bez náhrady. Výťažok z predaja by štát mal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deponovať na osobitnom účte pre prípad, ak by oprávnená osoba preukázala právny nárok.</w:t>
      </w:r>
      <w:r w:rsidRPr="00602D15">
        <w:rPr>
          <w:rFonts w:ascii="Times New Roman" w:hAnsi="Times New Roman" w:cs="Times New Roman"/>
          <w:sz w:val="24"/>
          <w:szCs w:val="24"/>
        </w:rPr>
        <w:t xml:space="preserve"> Podľa názoru komory by sa mala umožniť efektívna identifikáciu nezistených vlastníkov aktualizáciou údajov katastra nehnuteľností, súčinnosťou vlastníka a súčinnosťou katastrálnych odborov. Až následne by sa malo pristúpiť k realizácii nového právneho prostriedku - správneho konania, výsledkom ktorého bude prechod vlastníctva pozemkov nezistených vlastníkov, ktorého úpravu by mal obsahovať nový zákon o pozemkoch nezistených vlastníkov. Nateraz je tento legislatívny proces pozastavený.</w:t>
      </w:r>
    </w:p>
    <w:p w14:paraId="7997C5CE" w14:textId="77777777" w:rsidR="00CA48A3" w:rsidRDefault="00CA48A3" w:rsidP="007215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2E704E" w14:textId="77777777" w:rsidR="00CA48A3" w:rsidRDefault="00CA48A3" w:rsidP="007215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51009B" w14:textId="77777777" w:rsidR="00CA48A3" w:rsidRPr="00602D15" w:rsidRDefault="00CA48A3" w:rsidP="007215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C88DED" w14:textId="544E8170" w:rsidR="0020117E" w:rsidRPr="00602D15" w:rsidRDefault="0020117E" w:rsidP="002011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D15">
        <w:rPr>
          <w:rFonts w:ascii="Times New Roman" w:hAnsi="Times New Roman" w:cs="Times New Roman"/>
          <w:b/>
          <w:bCs/>
          <w:sz w:val="28"/>
          <w:szCs w:val="28"/>
        </w:rPr>
        <w:t>Zákonník práce</w:t>
      </w:r>
    </w:p>
    <w:p w14:paraId="0A9FFF7B" w14:textId="77777777" w:rsidR="004346A3" w:rsidRPr="00602D15" w:rsidRDefault="004346A3" w:rsidP="004346A3">
      <w:pPr>
        <w:jc w:val="both"/>
        <w:rPr>
          <w:rFonts w:ascii="Times New Roman" w:hAnsi="Times New Roman" w:cs="Times New Roman"/>
          <w:u w:val="single"/>
        </w:rPr>
      </w:pPr>
    </w:p>
    <w:p w14:paraId="27B1DE4F" w14:textId="4B290A7D" w:rsidR="0020117E" w:rsidRPr="00602D15" w:rsidRDefault="0020117E" w:rsidP="004346A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2D15">
        <w:rPr>
          <w:rFonts w:ascii="Times New Roman" w:hAnsi="Times New Roman" w:cs="Times New Roman"/>
          <w:sz w:val="24"/>
          <w:szCs w:val="24"/>
          <w:u w:val="single"/>
        </w:rPr>
        <w:t>Návrh poslancov Národnej rady Slovenskej republiky Jaroslava Karahutu a Jozefa Lukáča na vydanie zákona, ktorým sa mení a dopĺňa zákon č. 311/2001 Z. z. Zákonník práce v znení neskorších predpisov a ktorým sa menia a dopĺňajú niektoré zákony</w:t>
      </w:r>
    </w:p>
    <w:p w14:paraId="2E8EF371" w14:textId="3EE38A91" w:rsidR="0020117E" w:rsidRPr="00602D15" w:rsidRDefault="0020117E" w:rsidP="0020117E">
      <w:pPr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lastRenderedPageBreak/>
        <w:t>V zmysle t</w:t>
      </w:r>
      <w:r w:rsidR="00E31F50">
        <w:rPr>
          <w:rFonts w:ascii="Times New Roman" w:hAnsi="Times New Roman" w:cs="Times New Roman"/>
          <w:sz w:val="24"/>
          <w:szCs w:val="24"/>
        </w:rPr>
        <w:t xml:space="preserve">ejto novely </w:t>
      </w:r>
      <w:r w:rsidRPr="00602D15">
        <w:rPr>
          <w:rFonts w:ascii="Times New Roman" w:hAnsi="Times New Roman" w:cs="Times New Roman"/>
          <w:sz w:val="24"/>
          <w:szCs w:val="24"/>
        </w:rPr>
        <w:t>sa zavi</w:t>
      </w:r>
      <w:r w:rsidR="00E31F50">
        <w:rPr>
          <w:rFonts w:ascii="Times New Roman" w:hAnsi="Times New Roman" w:cs="Times New Roman"/>
          <w:sz w:val="24"/>
          <w:szCs w:val="24"/>
        </w:rPr>
        <w:t>edol</w:t>
      </w:r>
      <w:r w:rsidRPr="00602D15">
        <w:rPr>
          <w:rFonts w:ascii="Times New Roman" w:hAnsi="Times New Roman" w:cs="Times New Roman"/>
          <w:sz w:val="24"/>
          <w:szCs w:val="24"/>
        </w:rPr>
        <w:t xml:space="preserve"> inštitút sezónneho zamestnávania formou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dohody o pracovnej činnosti na výkon sezónnej práce</w:t>
      </w:r>
      <w:r w:rsidRPr="00602D15">
        <w:rPr>
          <w:rFonts w:ascii="Times New Roman" w:hAnsi="Times New Roman" w:cs="Times New Roman"/>
          <w:sz w:val="24"/>
          <w:szCs w:val="24"/>
        </w:rPr>
        <w:t xml:space="preserve">, pričom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 xml:space="preserve">sezónna práca </w:t>
      </w:r>
      <w:r w:rsidR="00E31F50">
        <w:rPr>
          <w:rFonts w:ascii="Times New Roman" w:hAnsi="Times New Roman" w:cs="Times New Roman"/>
          <w:b/>
          <w:bCs/>
          <w:sz w:val="24"/>
          <w:szCs w:val="24"/>
        </w:rPr>
        <w:t>je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 xml:space="preserve"> pracovná činnosť, ktorá je závislá od striedania ročných období, každý rok sa opakuje a nepresahuje osem mesiacov v kalendárnom roku, v poľnohospodárstve </w:t>
      </w:r>
      <w:r w:rsidR="00E31F50" w:rsidRPr="00E31F50">
        <w:rPr>
          <w:rFonts w:ascii="Times New Roman" w:hAnsi="Times New Roman" w:cs="Times New Roman"/>
          <w:b/>
          <w:bCs/>
          <w:sz w:val="24"/>
          <w:szCs w:val="24"/>
        </w:rPr>
        <w:t>pri pestovaní, zbere, triedení a</w:t>
      </w:r>
      <w:r w:rsidR="00E31F5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31F50" w:rsidRPr="00E31F50">
        <w:rPr>
          <w:rFonts w:ascii="Times New Roman" w:hAnsi="Times New Roman" w:cs="Times New Roman"/>
          <w:b/>
          <w:bCs/>
          <w:sz w:val="24"/>
          <w:szCs w:val="24"/>
        </w:rPr>
        <w:t>skladovaní</w:t>
      </w:r>
      <w:r w:rsidR="00E31F50">
        <w:rPr>
          <w:rFonts w:ascii="Times New Roman" w:hAnsi="Times New Roman" w:cs="Times New Roman"/>
          <w:b/>
          <w:bCs/>
          <w:sz w:val="24"/>
          <w:szCs w:val="24"/>
        </w:rPr>
        <w:t xml:space="preserve"> vybraných plodín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02D15">
        <w:rPr>
          <w:rFonts w:ascii="Times New Roman" w:hAnsi="Times New Roman" w:cs="Times New Roman"/>
          <w:sz w:val="24"/>
          <w:szCs w:val="24"/>
        </w:rPr>
        <w:t xml:space="preserve"> Na základe dohody o pracovnej činnosti sa vykonáva pracovná činnosť v rozsahu najviac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10 hodín týždenne alebo 520 hodín v kalendárnom roku</w:t>
      </w:r>
      <w:r w:rsidRPr="00602D15">
        <w:rPr>
          <w:rFonts w:ascii="Times New Roman" w:hAnsi="Times New Roman" w:cs="Times New Roman"/>
          <w:sz w:val="24"/>
          <w:szCs w:val="24"/>
        </w:rPr>
        <w:t>. Komora uvítala návrh na zavedenie sezónneho zamestnávania, avšak nemohla súhlasiť s predloženou formuláciou, nakoľko sa ním zo sezónneho zamestnávania úplne vylúčil potravinársky sektor</w:t>
      </w:r>
      <w:r w:rsidR="00F21B13">
        <w:rPr>
          <w:rFonts w:ascii="Times New Roman" w:hAnsi="Times New Roman" w:cs="Times New Roman"/>
          <w:sz w:val="24"/>
          <w:szCs w:val="24"/>
        </w:rPr>
        <w:t>, ktorý sme žiadali doplniť</w:t>
      </w:r>
      <w:r w:rsidRPr="00602D15">
        <w:rPr>
          <w:rFonts w:ascii="Times New Roman" w:hAnsi="Times New Roman" w:cs="Times New Roman"/>
          <w:sz w:val="24"/>
          <w:szCs w:val="24"/>
        </w:rPr>
        <w:t>. Zároveň komora žiadala medzi sezónne práce zaradiť aj činnosti ako je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 xml:space="preserve"> spracovanie a expedícia</w:t>
      </w:r>
      <w:r w:rsidRPr="00602D15">
        <w:rPr>
          <w:rFonts w:ascii="Times New Roman" w:hAnsi="Times New Roman" w:cs="Times New Roman"/>
          <w:sz w:val="24"/>
          <w:szCs w:val="24"/>
        </w:rPr>
        <w:t xml:space="preserve">. Druhou zásadnou požiadavkou bolo navýšenie rozsahu pracovnej činnosti na základe dohody o pracovnej činnosti, a to na najviac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40 hodín týždenne alebo 1040 hodín v kalendárnom roku</w:t>
      </w:r>
      <w:r w:rsidRPr="00602D15">
        <w:rPr>
          <w:rFonts w:ascii="Times New Roman" w:hAnsi="Times New Roman" w:cs="Times New Roman"/>
          <w:sz w:val="24"/>
          <w:szCs w:val="24"/>
        </w:rPr>
        <w:t xml:space="preserve">. Nakoľko bol návrh zákona predložený ako poslanecký návrh, v rámci medzirezortného pripomienkového konania sa neuskutočnilo rozporové konanie k uplatneným pripomienkam, pričom požiadavky komory neboli zapracované do návrhu zákona. Národná rada SR novelu Zákonníka práce schválila a nadobudla účinnosť 01. januára 2023. </w:t>
      </w:r>
    </w:p>
    <w:p w14:paraId="568C11BC" w14:textId="77777777" w:rsidR="0020117E" w:rsidRPr="00602D15" w:rsidRDefault="0020117E" w:rsidP="002011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47AE7F" w14:textId="6F3F1BF6" w:rsidR="0020117E" w:rsidRPr="00602D15" w:rsidRDefault="0020117E" w:rsidP="004346A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2D15">
        <w:rPr>
          <w:rFonts w:ascii="Times New Roman" w:hAnsi="Times New Roman" w:cs="Times New Roman"/>
          <w:sz w:val="24"/>
          <w:szCs w:val="24"/>
          <w:u w:val="single"/>
        </w:rPr>
        <w:t>Návrh poslancov Národnej rady Slovenskej republiky Martina Nemkyho a Borisa Suska na vydanie zákona, ktorým sa mení a dopĺňa zákon č. 311/2001 Z. z. Zákonník práce v znení neskorších predpisov</w:t>
      </w:r>
    </w:p>
    <w:p w14:paraId="172A87F6" w14:textId="7679B204" w:rsidR="0020117E" w:rsidRPr="00602D15" w:rsidRDefault="0020117E" w:rsidP="0020117E">
      <w:pPr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t xml:space="preserve">Týmto návrhom bolo navrhnuté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zvýšenie mzdového zvýhodnenia za prácu v noci, cez víkend alebo počas sviatku</w:t>
      </w:r>
      <w:r w:rsidRPr="00602D15">
        <w:rPr>
          <w:rFonts w:ascii="Times New Roman" w:hAnsi="Times New Roman" w:cs="Times New Roman"/>
          <w:sz w:val="24"/>
          <w:szCs w:val="24"/>
        </w:rPr>
        <w:t xml:space="preserve">. </w:t>
      </w:r>
      <w:r w:rsidR="00B62E27">
        <w:rPr>
          <w:rFonts w:ascii="Times New Roman" w:hAnsi="Times New Roman" w:cs="Times New Roman"/>
          <w:sz w:val="24"/>
          <w:szCs w:val="24"/>
        </w:rPr>
        <w:t>Návrh obsahoval</w:t>
      </w:r>
      <w:r w:rsidRPr="00602D15">
        <w:rPr>
          <w:rFonts w:ascii="Times New Roman" w:hAnsi="Times New Roman" w:cs="Times New Roman"/>
          <w:sz w:val="24"/>
          <w:szCs w:val="24"/>
        </w:rPr>
        <w:t xml:space="preserve">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zmen</w:t>
      </w:r>
      <w:r w:rsidR="00B62E2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 xml:space="preserve"> spôsobu určenia výšky mzdového zvýhodnenia, a to z pevnej sumy na percentuálne určenie, tým sa teda navrhlo prinavrátenie právneho stavu účinného do 31. 12. 2020.</w:t>
      </w:r>
      <w:r w:rsidRPr="00602D15">
        <w:rPr>
          <w:rFonts w:ascii="Times New Roman" w:hAnsi="Times New Roman" w:cs="Times New Roman"/>
          <w:sz w:val="24"/>
          <w:szCs w:val="24"/>
        </w:rPr>
        <w:t xml:space="preserve"> Národná rada SR napriek </w:t>
      </w:r>
      <w:r w:rsidR="00B62E27">
        <w:rPr>
          <w:rFonts w:ascii="Times New Roman" w:hAnsi="Times New Roman" w:cs="Times New Roman"/>
          <w:sz w:val="24"/>
          <w:szCs w:val="24"/>
        </w:rPr>
        <w:t xml:space="preserve">nesúhlasu zamestnávateľov </w:t>
      </w:r>
      <w:r w:rsidRPr="00602D15">
        <w:rPr>
          <w:rFonts w:ascii="Times New Roman" w:hAnsi="Times New Roman" w:cs="Times New Roman"/>
          <w:sz w:val="24"/>
          <w:szCs w:val="24"/>
        </w:rPr>
        <w:t xml:space="preserve">schválila novelu Zákonníka práce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s účinnosťou od 01. 06. 2023.</w:t>
      </w:r>
      <w:r w:rsidRPr="00602D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9766E" w14:textId="77777777" w:rsidR="004346A3" w:rsidRPr="00602D15" w:rsidRDefault="004346A3" w:rsidP="004346A3">
      <w:pPr>
        <w:jc w:val="both"/>
        <w:rPr>
          <w:rFonts w:ascii="Times New Roman" w:hAnsi="Times New Roman" w:cs="Times New Roman"/>
          <w:u w:val="single"/>
        </w:rPr>
      </w:pPr>
    </w:p>
    <w:p w14:paraId="00221B1C" w14:textId="7D60D320" w:rsidR="0020117E" w:rsidRPr="00602D15" w:rsidRDefault="0020117E" w:rsidP="002011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D15">
        <w:rPr>
          <w:rFonts w:ascii="Times New Roman" w:hAnsi="Times New Roman" w:cs="Times New Roman"/>
          <w:b/>
          <w:bCs/>
          <w:sz w:val="28"/>
          <w:szCs w:val="28"/>
        </w:rPr>
        <w:t>Nahlasovanie zvierat</w:t>
      </w:r>
    </w:p>
    <w:p w14:paraId="5E4DD0F6" w14:textId="77777777" w:rsidR="0020117E" w:rsidRPr="0020117E" w:rsidRDefault="0020117E" w:rsidP="0020117E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117E">
        <w:rPr>
          <w:rFonts w:ascii="Times New Roman" w:hAnsi="Times New Roman" w:cs="Times New Roman"/>
          <w:sz w:val="24"/>
          <w:szCs w:val="24"/>
          <w:u w:val="single"/>
        </w:rPr>
        <w:t>Vyhláška Ministerstva pôdohospodárstva a rozvoja vidieka Slovenskej republiky, ktorou sa mení vyhláška Ministerstva pôdohospodárstva a rozvoja vidieka Slovenskej republiky č. 18/2012 Z. z. o identifikácii a registrácii oviec a kôz v znení neskorších predpisov</w:t>
      </w:r>
    </w:p>
    <w:p w14:paraId="6A565238" w14:textId="77777777" w:rsidR="0020117E" w:rsidRPr="0020117E" w:rsidRDefault="0020117E" w:rsidP="0020117E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117E">
        <w:rPr>
          <w:rFonts w:ascii="Times New Roman" w:hAnsi="Times New Roman" w:cs="Times New Roman"/>
          <w:sz w:val="24"/>
          <w:szCs w:val="24"/>
          <w:u w:val="single"/>
        </w:rPr>
        <w:t>Vyhláška Ministerstva pôdohospodárstva a rozvoja vidieka Slovenskej republiky, ktorou sa mení vyhláška Ministerstva pôdohospodárstva a rozvoja vidieka Slovenskej republiky č. 20/2012 Z. z., ktorou sa ustanovujú podrobnosti o identifikácii a registrácii hovädzieho dobytka v znení neskorších predpisov</w:t>
      </w:r>
    </w:p>
    <w:p w14:paraId="0C9D1AEB" w14:textId="77777777" w:rsidR="0020117E" w:rsidRPr="0020117E" w:rsidRDefault="0020117E" w:rsidP="0020117E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117E">
        <w:rPr>
          <w:rFonts w:ascii="Times New Roman" w:hAnsi="Times New Roman" w:cs="Times New Roman"/>
          <w:sz w:val="24"/>
          <w:szCs w:val="24"/>
          <w:u w:val="single"/>
        </w:rPr>
        <w:t>Vyhláška Ministerstva pôdohospodárstva a rozvoja vidieka Slovenskej republiky, ktorou sa mení vyhláška Ministerstva pôdohospodárstva a rozvoja vidieka Slovenskej republiky č. 17/2012 Z. z. o identifikácii a registrácii ošípaných v znení neskorších predpisov</w:t>
      </w:r>
    </w:p>
    <w:p w14:paraId="5E4DC293" w14:textId="53A2075F" w:rsidR="0020117E" w:rsidRPr="00602D15" w:rsidRDefault="0020117E" w:rsidP="0020117E">
      <w:pPr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t xml:space="preserve">Celoročne riešenou témou bola zmena lehoty nahlasovanie zmien v chove hospodárskych zvierat. </w:t>
      </w:r>
      <w:r w:rsidR="0097573D" w:rsidRPr="00602D15">
        <w:rPr>
          <w:rFonts w:ascii="Times New Roman" w:hAnsi="Times New Roman" w:cs="Times New Roman"/>
          <w:sz w:val="24"/>
          <w:szCs w:val="24"/>
        </w:rPr>
        <w:t>V</w:t>
      </w:r>
      <w:r w:rsidRPr="00602D15">
        <w:rPr>
          <w:rFonts w:ascii="Times New Roman" w:hAnsi="Times New Roman" w:cs="Times New Roman"/>
          <w:sz w:val="24"/>
          <w:szCs w:val="24"/>
        </w:rPr>
        <w:t xml:space="preserve"> zmysle </w:t>
      </w:r>
      <w:r w:rsidR="0097573D" w:rsidRPr="00602D15">
        <w:rPr>
          <w:rFonts w:ascii="Times New Roman" w:hAnsi="Times New Roman" w:cs="Times New Roman"/>
          <w:sz w:val="24"/>
          <w:szCs w:val="24"/>
        </w:rPr>
        <w:t>pôvodne platnej</w:t>
      </w:r>
      <w:r w:rsidRPr="00602D15">
        <w:rPr>
          <w:rFonts w:ascii="Times New Roman" w:hAnsi="Times New Roman" w:cs="Times New Roman"/>
          <w:sz w:val="24"/>
          <w:szCs w:val="24"/>
        </w:rPr>
        <w:t xml:space="preserve"> legislatívy v prípade oviec, kôz a hovädzieho dobytka mali </w:t>
      </w:r>
      <w:r w:rsidR="0097573D" w:rsidRPr="00602D15">
        <w:rPr>
          <w:rFonts w:ascii="Times New Roman" w:hAnsi="Times New Roman" w:cs="Times New Roman"/>
          <w:sz w:val="24"/>
          <w:szCs w:val="24"/>
        </w:rPr>
        <w:t xml:space="preserve">poľnohospodári </w:t>
      </w:r>
      <w:r w:rsidRPr="00602D15">
        <w:rPr>
          <w:rFonts w:ascii="Times New Roman" w:hAnsi="Times New Roman" w:cs="Times New Roman"/>
          <w:sz w:val="24"/>
          <w:szCs w:val="24"/>
        </w:rPr>
        <w:t xml:space="preserve">7 kalendárnych dní na nahlásenie zmeny stavu zvierat. V prípade ošípaných sa zmeny nahlasovali raz do mesiaca, a to do 10. dňa v kalendárnom mesiaci. Táto lehota vyplýva aj z európskej legislatívy, ktorá umožňuje členským štátom poskytnúť lehotu na nahlásenie </w:t>
      </w:r>
      <w:r w:rsidRPr="00602D15">
        <w:rPr>
          <w:rFonts w:ascii="Times New Roman" w:hAnsi="Times New Roman" w:cs="Times New Roman"/>
          <w:sz w:val="24"/>
          <w:szCs w:val="24"/>
        </w:rPr>
        <w:lastRenderedPageBreak/>
        <w:t xml:space="preserve">zmien až do 7 dní. Audit EK však vytkol SR, že údaje v CEHZ sú chybné a žiadali o vykonanie nápravy. Chybovosť však mohla vznikať z toho dôvodu, že zmeny sa nahlasovali prostredníctvom pošty. Preto MPRV SR predložilo novely, v zmysle ktorých </w:t>
      </w:r>
      <w:r w:rsidR="0097573D" w:rsidRPr="00602D15">
        <w:rPr>
          <w:rFonts w:ascii="Times New Roman" w:hAnsi="Times New Roman" w:cs="Times New Roman"/>
          <w:sz w:val="24"/>
          <w:szCs w:val="24"/>
        </w:rPr>
        <w:t>malo byť potrebné</w:t>
      </w:r>
      <w:r w:rsidRPr="00602D15">
        <w:rPr>
          <w:rFonts w:ascii="Times New Roman" w:hAnsi="Times New Roman" w:cs="Times New Roman"/>
          <w:sz w:val="24"/>
          <w:szCs w:val="24"/>
        </w:rPr>
        <w:t xml:space="preserve"> zmeny nahlasovať </w:t>
      </w:r>
      <w:r w:rsidR="0097573D" w:rsidRPr="00602D15">
        <w:rPr>
          <w:rFonts w:ascii="Times New Roman" w:hAnsi="Times New Roman" w:cs="Times New Roman"/>
          <w:sz w:val="24"/>
          <w:szCs w:val="24"/>
        </w:rPr>
        <w:t xml:space="preserve">síce </w:t>
      </w:r>
      <w:r w:rsidRPr="00602D15">
        <w:rPr>
          <w:rFonts w:ascii="Times New Roman" w:hAnsi="Times New Roman" w:cs="Times New Roman"/>
          <w:sz w:val="24"/>
          <w:szCs w:val="24"/>
        </w:rPr>
        <w:t xml:space="preserve">elektronicky, ale v lehote do 24 hodín od danej skutočnosti. SPPK bola zásadne proti </w:t>
      </w:r>
      <w:r w:rsidR="00B62E27" w:rsidRPr="00B62E27">
        <w:rPr>
          <w:rFonts w:ascii="Times New Roman" w:hAnsi="Times New Roman" w:cs="Times New Roman"/>
          <w:sz w:val="24"/>
          <w:szCs w:val="24"/>
        </w:rPr>
        <w:t>takejto zmene</w:t>
      </w:r>
      <w:r w:rsidRPr="00B62E27">
        <w:rPr>
          <w:rFonts w:ascii="Times New Roman" w:hAnsi="Times New Roman" w:cs="Times New Roman"/>
          <w:sz w:val="24"/>
          <w:szCs w:val="24"/>
        </w:rPr>
        <w:t>.</w:t>
      </w:r>
      <w:r w:rsidRPr="00602D15">
        <w:rPr>
          <w:rFonts w:ascii="Times New Roman" w:hAnsi="Times New Roman" w:cs="Times New Roman"/>
          <w:sz w:val="24"/>
          <w:szCs w:val="24"/>
        </w:rPr>
        <w:t xml:space="preserve"> Následne </w:t>
      </w:r>
      <w:r w:rsidR="0097573D" w:rsidRPr="00602D15">
        <w:rPr>
          <w:rFonts w:ascii="Times New Roman" w:hAnsi="Times New Roman" w:cs="Times New Roman"/>
          <w:sz w:val="24"/>
          <w:szCs w:val="24"/>
        </w:rPr>
        <w:t>MPRV SR pristúpilo ku kompromisnému riešeniu, a teda</w:t>
      </w:r>
      <w:r w:rsidRPr="00602D15">
        <w:rPr>
          <w:rFonts w:ascii="Times New Roman" w:hAnsi="Times New Roman" w:cs="Times New Roman"/>
          <w:sz w:val="24"/>
          <w:szCs w:val="24"/>
        </w:rPr>
        <w:t xml:space="preserve"> predĺži</w:t>
      </w:r>
      <w:r w:rsidR="0097573D" w:rsidRPr="00602D15">
        <w:rPr>
          <w:rFonts w:ascii="Times New Roman" w:hAnsi="Times New Roman" w:cs="Times New Roman"/>
          <w:sz w:val="24"/>
          <w:szCs w:val="24"/>
        </w:rPr>
        <w:t>li</w:t>
      </w:r>
      <w:r w:rsidRPr="00602D15">
        <w:rPr>
          <w:rFonts w:ascii="Times New Roman" w:hAnsi="Times New Roman" w:cs="Times New Roman"/>
          <w:sz w:val="24"/>
          <w:szCs w:val="24"/>
        </w:rPr>
        <w:t xml:space="preserve"> pôvodn</w:t>
      </w:r>
      <w:r w:rsidR="0097573D" w:rsidRPr="00602D15">
        <w:rPr>
          <w:rFonts w:ascii="Times New Roman" w:hAnsi="Times New Roman" w:cs="Times New Roman"/>
          <w:sz w:val="24"/>
          <w:szCs w:val="24"/>
        </w:rPr>
        <w:t>e navrhovanú 24 hod</w:t>
      </w:r>
      <w:r w:rsidR="00B62E27">
        <w:rPr>
          <w:rFonts w:ascii="Times New Roman" w:hAnsi="Times New Roman" w:cs="Times New Roman"/>
          <w:sz w:val="24"/>
          <w:szCs w:val="24"/>
        </w:rPr>
        <w:t>inovú lehotu</w:t>
      </w:r>
      <w:r w:rsidR="0097573D" w:rsidRPr="00602D15">
        <w:rPr>
          <w:rFonts w:ascii="Times New Roman" w:hAnsi="Times New Roman" w:cs="Times New Roman"/>
          <w:sz w:val="24"/>
          <w:szCs w:val="24"/>
        </w:rPr>
        <w:t xml:space="preserve"> na </w:t>
      </w:r>
      <w:r w:rsidRPr="00602D15">
        <w:rPr>
          <w:rFonts w:ascii="Times New Roman" w:hAnsi="Times New Roman" w:cs="Times New Roman"/>
          <w:sz w:val="24"/>
          <w:szCs w:val="24"/>
        </w:rPr>
        <w:t>72 hodín, teda 3 dni. SPPK tento návrh neprijala a naďalej trv</w:t>
      </w:r>
      <w:r w:rsidR="0097573D" w:rsidRPr="00602D15">
        <w:rPr>
          <w:rFonts w:ascii="Times New Roman" w:hAnsi="Times New Roman" w:cs="Times New Roman"/>
          <w:sz w:val="24"/>
          <w:szCs w:val="24"/>
        </w:rPr>
        <w:t>ala</w:t>
      </w:r>
      <w:r w:rsidRPr="00602D15">
        <w:rPr>
          <w:rFonts w:ascii="Times New Roman" w:hAnsi="Times New Roman" w:cs="Times New Roman"/>
          <w:sz w:val="24"/>
          <w:szCs w:val="24"/>
        </w:rPr>
        <w:t xml:space="preserve"> na 7 dňoch. Do pripomienkového konania sa zapojilo aj MH SR, ktoré rovnako trv</w:t>
      </w:r>
      <w:r w:rsidR="0097573D" w:rsidRPr="00602D15">
        <w:rPr>
          <w:rFonts w:ascii="Times New Roman" w:hAnsi="Times New Roman" w:cs="Times New Roman"/>
          <w:sz w:val="24"/>
          <w:szCs w:val="24"/>
        </w:rPr>
        <w:t>alo</w:t>
      </w:r>
      <w:r w:rsidRPr="00602D15">
        <w:rPr>
          <w:rFonts w:ascii="Times New Roman" w:hAnsi="Times New Roman" w:cs="Times New Roman"/>
          <w:sz w:val="24"/>
          <w:szCs w:val="24"/>
        </w:rPr>
        <w:t xml:space="preserve"> na zachovaní 7 dní na nahlasovanie. Napriek všetkému úsiliu SPPK aj MH SR boli lehoty skrátené na 3 dni s účinnosťou od 01. júla 2024. </w:t>
      </w:r>
      <w:r w:rsidR="00B62E27">
        <w:rPr>
          <w:rFonts w:ascii="Times New Roman" w:hAnsi="Times New Roman" w:cs="Times New Roman"/>
          <w:sz w:val="24"/>
          <w:szCs w:val="24"/>
        </w:rPr>
        <w:t xml:space="preserve">Z toho dôvodu pokračovali rokovania medzi SPPK a MPRV SR, ako aj medzi MH SR a MPRV SR. </w:t>
      </w:r>
      <w:r w:rsidRPr="00602D15">
        <w:rPr>
          <w:rFonts w:ascii="Times New Roman" w:hAnsi="Times New Roman" w:cs="Times New Roman"/>
          <w:sz w:val="24"/>
          <w:szCs w:val="24"/>
        </w:rPr>
        <w:t xml:space="preserve">Následne MPRV SR opäť predložilo predmetné vyhlášky do MPK s návrhom prinavrátenia 7-dňovej lehoty. V mene SPPK sme z toho dôvodu uplatnili podporné pripomienky. </w:t>
      </w:r>
      <w:r w:rsidR="0097573D" w:rsidRPr="00602D15">
        <w:rPr>
          <w:rFonts w:ascii="Times New Roman" w:hAnsi="Times New Roman" w:cs="Times New Roman"/>
          <w:sz w:val="24"/>
          <w:szCs w:val="24"/>
        </w:rPr>
        <w:t>MPRV SR pristúpilo nakoniec k zachovaniu 7 dňovej lehoty nahlasovania zmien v stave hospodárskych zvierat. Novela nadobudne účinnosť 01. júla 2024.</w:t>
      </w:r>
    </w:p>
    <w:p w14:paraId="24E70498" w14:textId="77777777" w:rsidR="0097573D" w:rsidRPr="00602D15" w:rsidRDefault="0097573D" w:rsidP="002011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6DB666" w14:textId="749DE53A" w:rsidR="0097573D" w:rsidRPr="00602D15" w:rsidRDefault="0097573D" w:rsidP="009757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D15">
        <w:rPr>
          <w:rFonts w:ascii="Times New Roman" w:hAnsi="Times New Roman" w:cs="Times New Roman"/>
          <w:b/>
          <w:bCs/>
          <w:sz w:val="28"/>
          <w:szCs w:val="28"/>
        </w:rPr>
        <w:t>Sociálne poistenie</w:t>
      </w:r>
    </w:p>
    <w:p w14:paraId="4528C997" w14:textId="42A11C78" w:rsidR="0097573D" w:rsidRPr="00602D15" w:rsidRDefault="0097573D" w:rsidP="009757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2D15">
        <w:rPr>
          <w:rFonts w:ascii="Times New Roman" w:hAnsi="Times New Roman" w:cs="Times New Roman"/>
          <w:sz w:val="24"/>
          <w:szCs w:val="24"/>
          <w:u w:val="single"/>
        </w:rPr>
        <w:t>Návrh poslancov Národnej rady Slovenskej republiky Jána RICHTERA a Richarda TAKÁČA na vydanie zákona, ktorým sa mení a dopĺňa zákon č. 461/2003 Z. z. o sociálnom poistení v znení neskorších predpisov (tlač 1648)</w:t>
      </w:r>
    </w:p>
    <w:p w14:paraId="4A749622" w14:textId="109BC65F" w:rsidR="0097573D" w:rsidRPr="00602D15" w:rsidRDefault="0097573D" w:rsidP="0097573D">
      <w:pPr>
        <w:pStyle w:val="cdcddaa90cdc4cd4cdcddaa90cdc4cd4cdcddaa90cdc4cd4cdcddaa90cdc4cd4cdcddaa90cdc4cd4cdcddaa90cdc4cd4cdcddaa90cdc4cd4cdcddaa90cdc4cd4msonormal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t xml:space="preserve">Z oblasti sociálneho poistenia je potrebné spomenúť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návrh poslancov na vydanie zákona, ktorým sa mení a dopĺňa zákon o sociálnom poistení.</w:t>
      </w:r>
      <w:r w:rsidRPr="00602D15">
        <w:rPr>
          <w:rFonts w:ascii="Times New Roman" w:hAnsi="Times New Roman" w:cs="Times New Roman"/>
          <w:sz w:val="24"/>
          <w:szCs w:val="24"/>
        </w:rPr>
        <w:t xml:space="preserve"> Cieľom návrhu malo byť zníženie ceny práce pre potravinárov za účelom zníženia koncových cien základných potravín v maloobchode na Slovensku. Novela sa pôvodne mala vzťahovať na potravinárov s výnimkou vinárov, pivovarníkov a liehovarníkov. Jedná sa o dočasné opatrenie vo forme odpustenia časti odvodov do fondov sociálneho poistenia, a to ich väčšej časti, ktorú tvoria tzv. odvody zamestnávateľa za zamestnanca, a to v období od 1. augusta 2023 do 31. januára 2024. Po viacerých rokovaniach predkladatelia</w:t>
      </w:r>
      <w:r w:rsidR="00625158">
        <w:rPr>
          <w:rFonts w:ascii="Times New Roman" w:hAnsi="Times New Roman" w:cs="Times New Roman"/>
          <w:sz w:val="24"/>
          <w:szCs w:val="24"/>
        </w:rPr>
        <w:t xml:space="preserve"> na žiadosť SPPK</w:t>
      </w:r>
      <w:r w:rsidRPr="00602D15">
        <w:rPr>
          <w:rFonts w:ascii="Times New Roman" w:hAnsi="Times New Roman" w:cs="Times New Roman"/>
          <w:sz w:val="24"/>
          <w:szCs w:val="24"/>
        </w:rPr>
        <w:t xml:space="preserve"> doplnili medzi oprávnené osoby aj subjekty pôsobiace v živočíšnej výrobe. Zákon bol v NR SR schválený a nadobudol účinnosť 01. augusta 2023, avšak ako sa ukázalo, takáto pomoc je podľa Európskej komisie štátna pomoc, a teda musela byť vypracovaná Schéma štátnej pomoci, ktorá bola zaslaná na notifikáciu Komisii. Európska komisia nakoniec schému schválila a nadobudla už aj účinnosť. </w:t>
      </w:r>
    </w:p>
    <w:p w14:paraId="74DF2005" w14:textId="38DFED03" w:rsidR="0097573D" w:rsidRPr="00602D15" w:rsidRDefault="0097573D" w:rsidP="00D427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t xml:space="preserve">Ide o schému štátnej pomoci na zníženie odvodov zamestnávateľom v poľnohospodárstve a potravinárskom priemysle. </w:t>
      </w:r>
    </w:p>
    <w:p w14:paraId="2EDC5096" w14:textId="0744293F" w:rsidR="0097573D" w:rsidRPr="00602D15" w:rsidRDefault="0097573D" w:rsidP="00D42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t>Pomoc bola poskytovaná vo forme dočasného zníženia poistného na sociálne poistenie a povinných príspevkov na starobné dôchodkové sporenie, ktoré je povinný platiť zamestnávateľ za zamestnanca. Opatrenie sa vzťah</w:t>
      </w:r>
      <w:r w:rsidR="00D427BA">
        <w:rPr>
          <w:rFonts w:ascii="Times New Roman" w:hAnsi="Times New Roman" w:cs="Times New Roman"/>
          <w:sz w:val="24"/>
          <w:szCs w:val="24"/>
        </w:rPr>
        <w:t>ovalo</w:t>
      </w:r>
      <w:r w:rsidRPr="00602D15">
        <w:rPr>
          <w:rFonts w:ascii="Times New Roman" w:hAnsi="Times New Roman" w:cs="Times New Roman"/>
          <w:sz w:val="24"/>
          <w:szCs w:val="24"/>
        </w:rPr>
        <w:t xml:space="preserve"> na obdobie oprávnenosti, ktoré trv</w:t>
      </w:r>
      <w:r w:rsidR="00D427BA">
        <w:rPr>
          <w:rFonts w:ascii="Times New Roman" w:hAnsi="Times New Roman" w:cs="Times New Roman"/>
          <w:sz w:val="24"/>
          <w:szCs w:val="24"/>
        </w:rPr>
        <w:t>alo</w:t>
      </w:r>
      <w:r w:rsidRPr="00602D15">
        <w:rPr>
          <w:rFonts w:ascii="Times New Roman" w:hAnsi="Times New Roman" w:cs="Times New Roman"/>
          <w:sz w:val="24"/>
          <w:szCs w:val="24"/>
        </w:rPr>
        <w:t xml:space="preserve"> od 01. augusta 2023 do 31. januára 2024. Celková výška pomoci podnikom pôsobiacim v potravinárskom sektore </w:t>
      </w:r>
      <w:r w:rsidR="00D427BA">
        <w:rPr>
          <w:rFonts w:ascii="Times New Roman" w:hAnsi="Times New Roman" w:cs="Times New Roman"/>
          <w:sz w:val="24"/>
          <w:szCs w:val="24"/>
        </w:rPr>
        <w:t>bola</w:t>
      </w:r>
      <w:r w:rsidRPr="00602D15">
        <w:rPr>
          <w:rFonts w:ascii="Times New Roman" w:hAnsi="Times New Roman" w:cs="Times New Roman"/>
          <w:sz w:val="24"/>
          <w:szCs w:val="24"/>
        </w:rPr>
        <w:t xml:space="preserve"> stanovená </w:t>
      </w:r>
      <w:r w:rsidR="00D427BA">
        <w:rPr>
          <w:rFonts w:ascii="Times New Roman" w:hAnsi="Times New Roman" w:cs="Times New Roman"/>
          <w:sz w:val="24"/>
          <w:szCs w:val="24"/>
        </w:rPr>
        <w:t>d</w:t>
      </w:r>
      <w:r w:rsidRPr="00602D15">
        <w:rPr>
          <w:rFonts w:ascii="Times New Roman" w:hAnsi="Times New Roman" w:cs="Times New Roman"/>
          <w:sz w:val="24"/>
          <w:szCs w:val="24"/>
        </w:rPr>
        <w:t>o výšky 2 000 000 eur na podnik. Pre podniky pôsobiace v poľnohospodárskej prvovýrobe bola celková výška pomoci stanovená do výšky 250 000 eur na podnik</w:t>
      </w:r>
      <w:r w:rsidR="00D427BA">
        <w:rPr>
          <w:rFonts w:ascii="Times New Roman" w:hAnsi="Times New Roman" w:cs="Times New Roman"/>
          <w:sz w:val="24"/>
          <w:szCs w:val="24"/>
        </w:rPr>
        <w:t xml:space="preserve"> a</w:t>
      </w:r>
      <w:r w:rsidRPr="00602D15">
        <w:rPr>
          <w:rFonts w:ascii="Times New Roman" w:hAnsi="Times New Roman" w:cs="Times New Roman"/>
          <w:sz w:val="24"/>
          <w:szCs w:val="24"/>
        </w:rPr>
        <w:t xml:space="preserve"> maximálna výška pomoci pre podniky pôsobiace v sektore rybolovu a akvakultúry </w:t>
      </w:r>
      <w:r w:rsidR="00D427BA">
        <w:rPr>
          <w:rFonts w:ascii="Times New Roman" w:hAnsi="Times New Roman" w:cs="Times New Roman"/>
          <w:sz w:val="24"/>
          <w:szCs w:val="24"/>
        </w:rPr>
        <w:t xml:space="preserve">bola stanovená do výšky </w:t>
      </w:r>
      <w:r w:rsidRPr="00602D15">
        <w:rPr>
          <w:rFonts w:ascii="Times New Roman" w:hAnsi="Times New Roman" w:cs="Times New Roman"/>
          <w:sz w:val="24"/>
          <w:szCs w:val="24"/>
        </w:rPr>
        <w:t>300 000 eur na podnik</w:t>
      </w:r>
      <w:r w:rsidR="00D427BA">
        <w:rPr>
          <w:rFonts w:ascii="Times New Roman" w:hAnsi="Times New Roman" w:cs="Times New Roman"/>
          <w:sz w:val="24"/>
          <w:szCs w:val="24"/>
        </w:rPr>
        <w:t>.</w:t>
      </w:r>
      <w:r w:rsidRPr="00602D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32225" w14:textId="6976E6CA" w:rsidR="0097573D" w:rsidRPr="00602D15" w:rsidRDefault="0097573D" w:rsidP="00D427BA">
      <w:pPr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t xml:space="preserve">Základnou podmienkou poskytnutia pomoci príjemcovi je, že predloží úplné vyhlásenie k poskytnutiu štátnej pomoci, vrátane povinných príloh a predloží výkaz poistného a príspevkov </w:t>
      </w:r>
      <w:r w:rsidRPr="00602D15">
        <w:rPr>
          <w:rFonts w:ascii="Times New Roman" w:hAnsi="Times New Roman" w:cs="Times New Roman"/>
          <w:sz w:val="24"/>
          <w:szCs w:val="24"/>
        </w:rPr>
        <w:lastRenderedPageBreak/>
        <w:t xml:space="preserve">na starobné dôchodkové sporenie. Vyhlásenie k poskytnutiu štátnej pomoci bude zverejnené pre príjemcov (zamestnávateľov) priamo v eSlužbách </w:t>
      </w:r>
      <w:r w:rsidR="00D427BA">
        <w:rPr>
          <w:rFonts w:ascii="Times New Roman" w:hAnsi="Times New Roman" w:cs="Times New Roman"/>
          <w:sz w:val="24"/>
          <w:szCs w:val="24"/>
        </w:rPr>
        <w:t>Sociálnej poisťovne</w:t>
      </w:r>
      <w:r w:rsidRPr="00602D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74E110" w14:textId="77777777" w:rsidR="0097573D" w:rsidRPr="00602D15" w:rsidRDefault="0097573D" w:rsidP="009757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5568AF" w14:textId="1D775974" w:rsidR="0097573D" w:rsidRPr="00602D15" w:rsidRDefault="0097573D" w:rsidP="009757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D15">
        <w:rPr>
          <w:rFonts w:ascii="Times New Roman" w:hAnsi="Times New Roman" w:cs="Times New Roman"/>
          <w:b/>
          <w:bCs/>
          <w:sz w:val="28"/>
          <w:szCs w:val="28"/>
        </w:rPr>
        <w:t>Zákon č. 146/2023 Z. z. o ochrane ovzdušia a o zmene a doplnení niektorých zákonov</w:t>
      </w:r>
    </w:p>
    <w:p w14:paraId="7504129D" w14:textId="279C7DB8" w:rsidR="00602D15" w:rsidRPr="00602D15" w:rsidRDefault="00602D15" w:rsidP="00602D15">
      <w:pPr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t>Ministerstvo životného prostredia vypracovalo n</w:t>
      </w:r>
      <w:r w:rsidR="00D427BA">
        <w:rPr>
          <w:rFonts w:ascii="Times New Roman" w:hAnsi="Times New Roman" w:cs="Times New Roman"/>
          <w:sz w:val="24"/>
          <w:szCs w:val="24"/>
        </w:rPr>
        <w:t>ávrh</w:t>
      </w:r>
      <w:r w:rsidRPr="00602D15">
        <w:rPr>
          <w:rFonts w:ascii="Times New Roman" w:hAnsi="Times New Roman" w:cs="Times New Roman"/>
          <w:sz w:val="24"/>
          <w:szCs w:val="24"/>
        </w:rPr>
        <w:t xml:space="preserve"> zákon</w:t>
      </w:r>
      <w:r w:rsidR="00D427BA">
        <w:rPr>
          <w:rFonts w:ascii="Times New Roman" w:hAnsi="Times New Roman" w:cs="Times New Roman"/>
          <w:sz w:val="24"/>
          <w:szCs w:val="24"/>
        </w:rPr>
        <w:t>a</w:t>
      </w:r>
      <w:r w:rsidRPr="00602D15">
        <w:rPr>
          <w:rFonts w:ascii="Times New Roman" w:hAnsi="Times New Roman" w:cs="Times New Roman"/>
          <w:sz w:val="24"/>
          <w:szCs w:val="24"/>
        </w:rPr>
        <w:t>, ktorým je zákon o ochrane ovzdušia. Zákon sleduje tri hlavné línie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: kvalitu ovzdušia, zníženie celkových emisií a obmedzovanie emisií na zdroji</w:t>
      </w:r>
      <w:r w:rsidRPr="00602D15">
        <w:rPr>
          <w:rFonts w:ascii="Times New Roman" w:hAnsi="Times New Roman" w:cs="Times New Roman"/>
          <w:sz w:val="24"/>
          <w:szCs w:val="24"/>
        </w:rPr>
        <w:t xml:space="preserve">. Z pohľadu poľnohospodárstva bol neprípustným návrh ustanovenia na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rozšírenie kompetencií obcí, v dôsledku čoho by mohli zakázať chov hospodárskych zvierat nielen v intraviláne obce, ale aj v extraviláne</w:t>
      </w:r>
      <w:r w:rsidRPr="00602D15">
        <w:rPr>
          <w:rFonts w:ascii="Times New Roman" w:hAnsi="Times New Roman" w:cs="Times New Roman"/>
          <w:sz w:val="24"/>
          <w:szCs w:val="24"/>
        </w:rPr>
        <w:t>. Komora zásadne žiadala vypustenie tohto ustanovenia v návrhu, resp. alternatívnym návrhom bolo aspoň vypustenie možnosti zakázať chov hospodárskych zvierat v extravilánoch. V rámci rozporových konaní ministerstvo pristúpilo na alternatívny návrh, v zmysle ktorého vypustili možnosť obcí zakázať chov v extravilánoch. Až prostredníctvom pozmeňovacieho poslaneckého návrhu bolo z návrhu vypustené toto právo obcí aj v intravilánoch. Ďalšie problémové ustanovenia v predloženom návrhu sa týkal</w:t>
      </w:r>
      <w:r w:rsidR="00D427BA">
        <w:rPr>
          <w:rFonts w:ascii="Times New Roman" w:hAnsi="Times New Roman" w:cs="Times New Roman"/>
          <w:sz w:val="24"/>
          <w:szCs w:val="24"/>
        </w:rPr>
        <w:t>o</w:t>
      </w:r>
      <w:r w:rsidRPr="00602D15">
        <w:rPr>
          <w:rFonts w:ascii="Times New Roman" w:hAnsi="Times New Roman" w:cs="Times New Roman"/>
          <w:sz w:val="24"/>
          <w:szCs w:val="24"/>
        </w:rPr>
        <w:t xml:space="preserve">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oznamovania hnojenia</w:t>
      </w:r>
      <w:r w:rsidRPr="00602D15">
        <w:rPr>
          <w:rFonts w:ascii="Times New Roman" w:hAnsi="Times New Roman" w:cs="Times New Roman"/>
          <w:sz w:val="24"/>
          <w:szCs w:val="24"/>
        </w:rPr>
        <w:t xml:space="preserve">. V zmysle návrhu mali poľnohospodári oznamovať okolitým obciam aplikáciu a zapracovanie hnojív najneskôr 2 dni pred výkonom tejto činnosti. V prípade nesplnenie tejto povinnosti sa navrhovala pokuta pre malé zdroje vo výške od 50 eur do 500 eur, pre stredné a veľké zdroje v rozpätí od 50 eur do 5000 eur. Predmetné ustanovenia boli upravené tiež až na základe pozmeňovacieho návrhu v druhom čítaní v rámci rokovania NR SR. V zmysle schváleného znenia sa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elektronicky nahlasuje okolitým obciam predbežný harmonogram aplikácie a zapracovania hospodárskych hnojív a iných hnojív organického pôvodu, sekundárnych zdrojov živín alebo kompostu.</w:t>
      </w:r>
      <w:r w:rsidRPr="00602D15">
        <w:rPr>
          <w:rFonts w:ascii="Times New Roman" w:hAnsi="Times New Roman" w:cs="Times New Roman"/>
          <w:sz w:val="24"/>
          <w:szCs w:val="24"/>
        </w:rPr>
        <w:t xml:space="preserve"> Sankcia za nesplnenie uvedenej povinnosti bola pre všetky subjekty zjednotená v rozpätí od 50 eur do 500 eur. </w:t>
      </w:r>
      <w:r w:rsidR="00D427BA">
        <w:rPr>
          <w:rFonts w:ascii="Times New Roman" w:hAnsi="Times New Roman" w:cs="Times New Roman"/>
          <w:sz w:val="24"/>
          <w:szCs w:val="24"/>
        </w:rPr>
        <w:t>Návrh zákona bol schválený v NR SR a zákon</w:t>
      </w:r>
      <w:r w:rsidRPr="00602D15">
        <w:rPr>
          <w:rFonts w:ascii="Times New Roman" w:hAnsi="Times New Roman" w:cs="Times New Roman"/>
          <w:sz w:val="24"/>
          <w:szCs w:val="24"/>
        </w:rPr>
        <w:t xml:space="preserve"> nadobudol účinnosť 1. júla 2023. </w:t>
      </w:r>
    </w:p>
    <w:p w14:paraId="3828803E" w14:textId="77777777" w:rsidR="00602D15" w:rsidRPr="00602D15" w:rsidRDefault="00602D15" w:rsidP="00602D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49BDE" w14:textId="63C2BDDF" w:rsidR="00602D15" w:rsidRPr="00602D15" w:rsidRDefault="00602D15" w:rsidP="00602D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D15">
        <w:rPr>
          <w:rFonts w:ascii="Times New Roman" w:hAnsi="Times New Roman" w:cs="Times New Roman"/>
          <w:b/>
          <w:bCs/>
          <w:sz w:val="28"/>
          <w:szCs w:val="28"/>
        </w:rPr>
        <w:t>Zákon č. 309/2023 o premenách obchodných spoločností a družstiev a o zmene a doplnení niektorých zákonov v znení neskorších predpisov</w:t>
      </w:r>
    </w:p>
    <w:p w14:paraId="3B6F116B" w14:textId="1752D36B" w:rsidR="00602D15" w:rsidRPr="00602D15" w:rsidRDefault="00602D15" w:rsidP="00602D15">
      <w:pPr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t>Na Ministerstve spravodlivosti SR pripravili návrh zákona o premenách obchodných spoločností a družstiev a o zmene a doplnení niektorých zákono</w:t>
      </w:r>
      <w:r w:rsidR="00DB5EC9">
        <w:rPr>
          <w:rFonts w:ascii="Times New Roman" w:hAnsi="Times New Roman" w:cs="Times New Roman"/>
          <w:sz w:val="24"/>
          <w:szCs w:val="24"/>
        </w:rPr>
        <w:t>v. V rámci návrhu sa u</w:t>
      </w:r>
      <w:r w:rsidRPr="00602D15">
        <w:rPr>
          <w:rFonts w:ascii="Times New Roman" w:hAnsi="Times New Roman" w:cs="Times New Roman"/>
          <w:sz w:val="24"/>
          <w:szCs w:val="24"/>
        </w:rPr>
        <w:t xml:space="preserve">stanovil zákaz premeny právnej formy družstva. </w:t>
      </w:r>
      <w:r w:rsidR="00DB5EC9">
        <w:rPr>
          <w:rFonts w:ascii="Times New Roman" w:hAnsi="Times New Roman" w:cs="Times New Roman"/>
          <w:sz w:val="24"/>
          <w:szCs w:val="24"/>
        </w:rPr>
        <w:t xml:space="preserve">Takéto obmedzenie je však </w:t>
      </w:r>
      <w:r w:rsidRPr="00602D15">
        <w:rPr>
          <w:rFonts w:ascii="Times New Roman" w:hAnsi="Times New Roman" w:cs="Times New Roman"/>
          <w:sz w:val="24"/>
          <w:szCs w:val="24"/>
        </w:rPr>
        <w:t>diskriminačné a neprimerané. Výsledkom vzájomnej komunikácie</w:t>
      </w:r>
      <w:r w:rsidR="00DB5EC9">
        <w:rPr>
          <w:rFonts w:ascii="Times New Roman" w:hAnsi="Times New Roman" w:cs="Times New Roman"/>
          <w:sz w:val="24"/>
          <w:szCs w:val="24"/>
        </w:rPr>
        <w:t xml:space="preserve"> medzi MS SR a SPPK</w:t>
      </w:r>
      <w:r w:rsidRPr="00602D15">
        <w:rPr>
          <w:rFonts w:ascii="Times New Roman" w:hAnsi="Times New Roman" w:cs="Times New Roman"/>
          <w:sz w:val="24"/>
          <w:szCs w:val="24"/>
        </w:rPr>
        <w:t xml:space="preserve">  je, že tento zákaz bol vypustený a družstv</w:t>
      </w:r>
      <w:r w:rsidR="00DB5EC9">
        <w:rPr>
          <w:rFonts w:ascii="Times New Roman" w:hAnsi="Times New Roman" w:cs="Times New Roman"/>
          <w:sz w:val="24"/>
          <w:szCs w:val="24"/>
        </w:rPr>
        <w:t>á</w:t>
      </w:r>
      <w:r w:rsidRPr="00602D15">
        <w:rPr>
          <w:rFonts w:ascii="Times New Roman" w:hAnsi="Times New Roman" w:cs="Times New Roman"/>
          <w:sz w:val="24"/>
          <w:szCs w:val="24"/>
        </w:rPr>
        <w:t xml:space="preserve"> môž</w:t>
      </w:r>
      <w:r w:rsidR="00DB5EC9">
        <w:rPr>
          <w:rFonts w:ascii="Times New Roman" w:hAnsi="Times New Roman" w:cs="Times New Roman"/>
          <w:sz w:val="24"/>
          <w:szCs w:val="24"/>
        </w:rPr>
        <w:t>u</w:t>
      </w:r>
      <w:r w:rsidRPr="00602D15">
        <w:rPr>
          <w:rFonts w:ascii="Times New Roman" w:hAnsi="Times New Roman" w:cs="Times New Roman"/>
          <w:sz w:val="24"/>
          <w:szCs w:val="24"/>
        </w:rPr>
        <w:t xml:space="preserve"> zmeniť právnu formu na spoločnosť s ručením obmedzeným alebo na akciovú spoločnosť. Návrh zákona bol predložený do NR SR, </w:t>
      </w:r>
      <w:r w:rsidR="00DB5EC9">
        <w:rPr>
          <w:rFonts w:ascii="Times New Roman" w:hAnsi="Times New Roman" w:cs="Times New Roman"/>
          <w:sz w:val="24"/>
          <w:szCs w:val="24"/>
        </w:rPr>
        <w:t xml:space="preserve">následne bol </w:t>
      </w:r>
      <w:r w:rsidRPr="00602D15">
        <w:rPr>
          <w:rFonts w:ascii="Times New Roman" w:hAnsi="Times New Roman" w:cs="Times New Roman"/>
          <w:sz w:val="24"/>
          <w:szCs w:val="24"/>
        </w:rPr>
        <w:t>schválený a</w:t>
      </w:r>
      <w:r w:rsidR="00DB5EC9">
        <w:rPr>
          <w:rFonts w:ascii="Times New Roman" w:hAnsi="Times New Roman" w:cs="Times New Roman"/>
          <w:sz w:val="24"/>
          <w:szCs w:val="24"/>
        </w:rPr>
        <w:t xml:space="preserve"> zákon </w:t>
      </w:r>
      <w:r w:rsidRPr="00602D15">
        <w:rPr>
          <w:rFonts w:ascii="Times New Roman" w:hAnsi="Times New Roman" w:cs="Times New Roman"/>
          <w:sz w:val="24"/>
          <w:szCs w:val="24"/>
        </w:rPr>
        <w:t xml:space="preserve">nadobudol účinnosť 01. augusta. </w:t>
      </w:r>
    </w:p>
    <w:p w14:paraId="3990CE9F" w14:textId="77777777" w:rsidR="0020117E" w:rsidRPr="00602D15" w:rsidRDefault="0020117E" w:rsidP="0020117E">
      <w:pPr>
        <w:jc w:val="both"/>
        <w:rPr>
          <w:rFonts w:ascii="Times New Roman" w:hAnsi="Times New Roman" w:cs="Times New Roman"/>
          <w:b/>
          <w:bCs/>
        </w:rPr>
      </w:pPr>
    </w:p>
    <w:p w14:paraId="5B4654D2" w14:textId="114547D5" w:rsidR="00602D15" w:rsidRPr="00602D15" w:rsidRDefault="00602D15" w:rsidP="00602D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D15">
        <w:rPr>
          <w:rFonts w:ascii="Times New Roman" w:hAnsi="Times New Roman" w:cs="Times New Roman"/>
          <w:b/>
          <w:bCs/>
          <w:sz w:val="28"/>
          <w:szCs w:val="28"/>
        </w:rPr>
        <w:t>Zastavené legislatívne procesy</w:t>
      </w:r>
    </w:p>
    <w:p w14:paraId="1626AAE4" w14:textId="63E73DED" w:rsidR="00602D15" w:rsidRPr="00602D15" w:rsidRDefault="00602D15" w:rsidP="00602D1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2D15">
        <w:rPr>
          <w:rFonts w:ascii="Times New Roman" w:hAnsi="Times New Roman" w:cs="Times New Roman"/>
          <w:sz w:val="24"/>
          <w:szCs w:val="24"/>
          <w:u w:val="single"/>
        </w:rPr>
        <w:t>Návrh zákona o poľovníctve</w:t>
      </w:r>
    </w:p>
    <w:p w14:paraId="65049DDB" w14:textId="77777777" w:rsidR="00602D15" w:rsidRPr="00602D15" w:rsidRDefault="00602D15" w:rsidP="00602D15">
      <w:pPr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lastRenderedPageBreak/>
        <w:t xml:space="preserve">Široko diskutovanou témou bol vládny návrh zákona o poľovníctve. SPPK a Asociácia zamestnávateľských zväzov a združení SR spolu uplatnili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116 zásadných pripomienok</w:t>
      </w:r>
      <w:r w:rsidRPr="00602D15">
        <w:rPr>
          <w:rFonts w:ascii="Times New Roman" w:hAnsi="Times New Roman" w:cs="Times New Roman"/>
          <w:sz w:val="24"/>
          <w:szCs w:val="24"/>
        </w:rPr>
        <w:t xml:space="preserve">. Vo všeobecnosti vyhodnotila komora predložený návrh zákona ako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významný posun smerom k zlepšeniu a privítala snahu ministerstva vypracovať nový zákon o poľovníctve</w:t>
      </w:r>
      <w:r w:rsidRPr="00602D15">
        <w:rPr>
          <w:rFonts w:ascii="Times New Roman" w:hAnsi="Times New Roman" w:cs="Times New Roman"/>
          <w:sz w:val="24"/>
          <w:szCs w:val="24"/>
        </w:rPr>
        <w:t xml:space="preserve">. Napriek tomu obsahoval predložený materiál množstvo návrhov, ktoré považovala komora za potrebné upraviť. Najdôležitejším novelizačným bodom z pohľadu poľnohospodárstva bol a stále je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zavedenie objektívnej zodpovednosti poľovníkov za škody spôsobené premnoženou poľovnou zverou</w:t>
      </w:r>
      <w:r w:rsidRPr="00602D15">
        <w:rPr>
          <w:rFonts w:ascii="Times New Roman" w:hAnsi="Times New Roman" w:cs="Times New Roman"/>
          <w:sz w:val="24"/>
          <w:szCs w:val="24"/>
        </w:rPr>
        <w:t xml:space="preserve">. V zmysle predloženého návrhu mali poľovníci zodpovedať za </w:t>
      </w:r>
      <w:bookmarkStart w:id="0" w:name="_Hlk132899821"/>
      <w:r w:rsidRPr="00602D15">
        <w:rPr>
          <w:rFonts w:ascii="Times New Roman" w:hAnsi="Times New Roman" w:cs="Times New Roman"/>
          <w:sz w:val="24"/>
          <w:szCs w:val="24"/>
        </w:rPr>
        <w:t xml:space="preserve">škodu spôsobenú poľovnou zverou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ak poľnohospodár v predošlom roku nahlásil vznik škôd okresnému úradu</w:t>
      </w:r>
      <w:bookmarkEnd w:id="0"/>
      <w:r w:rsidRPr="00602D1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02D15">
        <w:rPr>
          <w:rFonts w:ascii="Times New Roman" w:hAnsi="Times New Roman" w:cs="Times New Roman"/>
          <w:sz w:val="24"/>
          <w:szCs w:val="24"/>
        </w:rPr>
        <w:t xml:space="preserve"> Súčasne sa však navrhovali aj výnimky z tejto zodpovednosti, a to v nasledujúcich prípadoch: ak škoda nepresahuje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10 % očakávanej úrody na príslušnej parcele</w:t>
      </w:r>
      <w:r w:rsidRPr="00602D15">
        <w:rPr>
          <w:rFonts w:ascii="Times New Roman" w:hAnsi="Times New Roman" w:cs="Times New Roman"/>
          <w:sz w:val="24"/>
          <w:szCs w:val="24"/>
        </w:rPr>
        <w:t xml:space="preserve">; ak je poľnohospodárska plodina pestovaná na súvislej ploche o výmere väčšej ako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50 ha</w:t>
      </w:r>
      <w:r w:rsidRPr="00602D15">
        <w:rPr>
          <w:rFonts w:ascii="Times New Roman" w:hAnsi="Times New Roman" w:cs="Times New Roman"/>
          <w:sz w:val="24"/>
          <w:szCs w:val="24"/>
        </w:rPr>
        <w:t xml:space="preserve">, a to aj ak je táto plodina pestovaná na dvoch alebo viacerých susediacich parcelách;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ak škoda vznikne na poľnohospodárskych plodinách, ktoré sú v čase vzniku škody vyššie ako meter a zasiate tak, že bezprostredne susedia s pozemkami porastenými stromami, krovinami, alebo plodinami vyššími ako meter a nie sú od nich oddelené pásom bez porastu alebo pozemkami s nízkym porastom širokým aspoň 15 m.</w:t>
      </w:r>
      <w:r w:rsidRPr="00602D15">
        <w:rPr>
          <w:rFonts w:ascii="Times New Roman" w:hAnsi="Times New Roman" w:cs="Times New Roman"/>
          <w:sz w:val="24"/>
          <w:szCs w:val="24"/>
        </w:rPr>
        <w:t xml:space="preserve"> S takýmto návrhom komora nesúhlasila a navrhovala nasledovný spôsob ustanovenia objektívnej zodpovednosti: „</w:t>
      </w:r>
      <w:r w:rsidRPr="00602D15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Užívateľ poľovného revíru zodpovedá za škodu spôsobenú nesprávnym užívaním poľovného revíru. Za nesprávne užívanie poľovného revíru na účely tohto zákona sa považuje poľovnícke hospodárenie, ktoré je v rozpore s ustanoveniami tohto zákona.</w:t>
      </w:r>
      <w:r w:rsidRPr="00602D15">
        <w:rPr>
          <w:rFonts w:ascii="Times New Roman" w:hAnsi="Times New Roman" w:cs="Times New Roman"/>
          <w:sz w:val="24"/>
          <w:szCs w:val="24"/>
        </w:rPr>
        <w:t xml:space="preserve">“ V rámci rozporového konania zástupcovia ministerstva informovali zástupcov komory, že komorou navrhnutú alternatívu neprijímajú a navrhli kompromisné riešenie, v zmysle ktorého užívateľ poľovného revíru bude zodpovedať za škody spôsobené poľovnou zverou ak poľnohospodár v predošlom roku nahlásil vznik škôd okresnému úradu, pričom uhradia škody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presahujúce 5 %</w:t>
      </w:r>
      <w:r w:rsidRPr="00602D15">
        <w:rPr>
          <w:rFonts w:ascii="Times New Roman" w:hAnsi="Times New Roman" w:cs="Times New Roman"/>
          <w:sz w:val="24"/>
          <w:szCs w:val="24"/>
        </w:rPr>
        <w:t xml:space="preserve"> očakávanej úrody na príslušnej parcele. Rozpor však nebolo možné odstrániť pri ustanoveniach vylučujúce zodpovednosť ak je poľnohospodárska plodina pestovaná na súvislej ploche o výmere väčšej ako 50 ha a ak škoda vznikne na poľnohospodárskych plodinách, ktoré sú v čase vzniku škody vyššie ako meter a zasiate tak, že bezprostredne susedia s pozemkami porastenými stromami, krovinami, alebo plodinami vyššími ako meter a nie sú od nich oddelené pásom bez porastu alebo pozemkami s nízkym porastom širokým aspoň 15 m. Predmetom pripomienok komory bol aj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spôsob fungovania zhromaždenia vlastníkov poľovných pozemkov</w:t>
      </w:r>
      <w:r w:rsidRPr="00602D15">
        <w:rPr>
          <w:rFonts w:ascii="Times New Roman" w:hAnsi="Times New Roman" w:cs="Times New Roman"/>
          <w:sz w:val="24"/>
          <w:szCs w:val="24"/>
        </w:rPr>
        <w:t xml:space="preserve">. V praxi totiž dochádzalo k nežiaducim konfliktom, kedy boli poľnohospodári aj napriek oprávneniu vyplývajúcej z nájomnej zmluvy, vykázaný zo zhromaždenia vlastníkov poľovných pozemkov a boli im uprené ich hlasovacie práva. V zmysle požiadavky komory bolo navrhované ustanovenie upravené tak, aby už k takýmto situáciám v praxi nedochádzalo. Ministerstvo pôdohospodárstva a rozvoja vidieka SR prepracovalo predložený návrh zákona o poľovníctve v zmysle rozporových konaní so všetkými pripomienkujúcimi subjektmi, avšak nepredložilo ministerstvo návrh zákona na rokovanie vlády SR. </w:t>
      </w:r>
    </w:p>
    <w:p w14:paraId="42B48E6C" w14:textId="77777777" w:rsidR="00602D15" w:rsidRPr="00602D15" w:rsidRDefault="00602D15" w:rsidP="00602D1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D5A1FB9" w14:textId="5EED9EB9" w:rsidR="00602D15" w:rsidRPr="00602D15" w:rsidRDefault="00602D15" w:rsidP="00602D1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2D15">
        <w:rPr>
          <w:rFonts w:ascii="Times New Roman" w:hAnsi="Times New Roman" w:cs="Times New Roman"/>
          <w:sz w:val="24"/>
          <w:szCs w:val="24"/>
          <w:u w:val="single"/>
        </w:rPr>
        <w:t>Návrh zákona o niektorých registroch v poľnohospodárstve a organizácii trhu s vybranými poľnohospodárskymi výrobkami a o zmene a doplnení niektorých zákonov</w:t>
      </w:r>
    </w:p>
    <w:p w14:paraId="780557EE" w14:textId="3BD286D2" w:rsidR="00602D15" w:rsidRDefault="00602D15" w:rsidP="00602D15">
      <w:pPr>
        <w:jc w:val="both"/>
        <w:rPr>
          <w:rFonts w:ascii="Times New Roman" w:hAnsi="Times New Roman" w:cs="Times New Roman"/>
          <w:sz w:val="24"/>
          <w:szCs w:val="24"/>
        </w:rPr>
      </w:pPr>
      <w:r w:rsidRPr="00602D15">
        <w:rPr>
          <w:rFonts w:ascii="Times New Roman" w:hAnsi="Times New Roman" w:cs="Times New Roman"/>
          <w:sz w:val="24"/>
          <w:szCs w:val="24"/>
        </w:rPr>
        <w:t xml:space="preserve">Už v roku 2021 bolo sľúbené, že MPRV SR pripraví zákon o pôdohospodárstve, neskôr sa to obmedzilo na zákon o poľnohospodárstve. Návrh zákona aj bol predložený do MPK, ale následne boli práce okolo pripravovaného zákona pozastavené. V minulom roku bol predložený </w:t>
      </w:r>
      <w:r w:rsidRPr="00602D15">
        <w:rPr>
          <w:rFonts w:ascii="Times New Roman" w:hAnsi="Times New Roman" w:cs="Times New Roman"/>
          <w:sz w:val="24"/>
          <w:szCs w:val="24"/>
        </w:rPr>
        <w:lastRenderedPageBreak/>
        <w:t xml:space="preserve">nový návrh s názvom zákon o niektorých registroch v poľnohospodárstve a organizácii trhu s vybranými poľnohospodárskymi výrobkami. V skutočnosti je to zákon o poľnohospodárstve. Komora vyhodnotila návrh ako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nedostatočný</w:t>
      </w:r>
      <w:r w:rsidRPr="00602D15">
        <w:rPr>
          <w:rFonts w:ascii="Times New Roman" w:hAnsi="Times New Roman" w:cs="Times New Roman"/>
          <w:sz w:val="24"/>
          <w:szCs w:val="24"/>
        </w:rPr>
        <w:t xml:space="preserve"> z viacerých dôvodov. Návrh zákona má mať v zmysle dôvodovej správy funkciu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zastrešujúceho zákona v oblasti pôdohospodárstva</w:t>
      </w:r>
      <w:r w:rsidRPr="00602D15">
        <w:rPr>
          <w:rFonts w:ascii="Times New Roman" w:hAnsi="Times New Roman" w:cs="Times New Roman"/>
          <w:sz w:val="24"/>
          <w:szCs w:val="24"/>
        </w:rPr>
        <w:t xml:space="preserve">, predovšetkým v oblasti poľnohospodárstva a má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zjednotiť alebo zovšeobecniť úpravu niektorých dosiaľ rozlične aplikovaných inštitútov ako aj doposiaľ neupravených inštitútov</w:t>
      </w:r>
      <w:r w:rsidRPr="00602D15">
        <w:rPr>
          <w:rFonts w:ascii="Times New Roman" w:hAnsi="Times New Roman" w:cs="Times New Roman"/>
          <w:sz w:val="24"/>
          <w:szCs w:val="24"/>
        </w:rPr>
        <w:t xml:space="preserve">. Návrh zákona v znení, v akom bol predložený do MPK, však nezjednocuje ani nezovšeobecňuje úpravu doposiaľ aplikovaných, či nových inštitútov. Návrh zákona vyvoláva pre adresátov právnych noriem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právnu neistotu, je neprehľadný, nesystematický, upravuje rôzne navzájom nesúvisiace inštitúty ako je napríklad definícia sociálnej farmy a rodinnej farmy a neobsahuje definície základných pojmov, ktoré sú pre správnu aplikáciu návrhu zákona nevyhnutné.</w:t>
      </w:r>
      <w:r w:rsidRPr="00602D15">
        <w:rPr>
          <w:rFonts w:ascii="Times New Roman" w:hAnsi="Times New Roman" w:cs="Times New Roman"/>
          <w:sz w:val="24"/>
          <w:szCs w:val="24"/>
        </w:rPr>
        <w:t xml:space="preserve"> Okrem toho návrh zákona predstavuje ďalšiu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neprimeranú administratívnu a finančnú záťaž pre povinné subjekty, ktoré budú musieť napr. do poľnohospodárskeho registra nahlasovať údaje, ktoré sú už aktuálne nahlasované do iných registrov a sú verejne dostupné.</w:t>
      </w:r>
      <w:r w:rsidRPr="00602D15">
        <w:rPr>
          <w:rFonts w:ascii="Times New Roman" w:hAnsi="Times New Roman" w:cs="Times New Roman"/>
          <w:sz w:val="24"/>
          <w:szCs w:val="24"/>
        </w:rPr>
        <w:t xml:space="preserve"> </w:t>
      </w:r>
      <w:r w:rsidR="00E31F50">
        <w:rPr>
          <w:rFonts w:ascii="Times New Roman" w:hAnsi="Times New Roman" w:cs="Times New Roman"/>
          <w:sz w:val="24"/>
          <w:szCs w:val="24"/>
        </w:rPr>
        <w:t xml:space="preserve">Problémovým sa javilo aj ustanovenie upravujúce krátke odbytové reťazce, prostredníctvom ktorých sa mali </w:t>
      </w:r>
      <w:r w:rsidR="009F082A">
        <w:rPr>
          <w:rFonts w:ascii="Times New Roman" w:hAnsi="Times New Roman" w:cs="Times New Roman"/>
          <w:sz w:val="24"/>
          <w:szCs w:val="24"/>
        </w:rPr>
        <w:t>združovať poľnohospodári a potravinári za účelom dodávania svojich produktov do zariadení spoločného stravovania</w:t>
      </w:r>
      <w:r w:rsidR="00E31F50">
        <w:rPr>
          <w:rFonts w:ascii="Times New Roman" w:hAnsi="Times New Roman" w:cs="Times New Roman"/>
          <w:sz w:val="24"/>
          <w:szCs w:val="24"/>
        </w:rPr>
        <w:t>.</w:t>
      </w:r>
      <w:r w:rsidR="009F082A">
        <w:rPr>
          <w:rFonts w:ascii="Times New Roman" w:hAnsi="Times New Roman" w:cs="Times New Roman"/>
          <w:sz w:val="24"/>
          <w:szCs w:val="24"/>
        </w:rPr>
        <w:t xml:space="preserve"> Komora v tomto prípade kritizovala vágnosť právnej úpravy a upozorňovala na možnosť prinútenia poľnohospodárskych a potravinárskych subjektov združovať sa v krátkych odbytových reťazcoch - združeniach, za účelom získania určitej konkurencieschopnosti, aj napriek tomu, že o účasť v týchto združeniach nemajú záujem.</w:t>
      </w:r>
      <w:r w:rsidR="00E31F50">
        <w:rPr>
          <w:rFonts w:ascii="Times New Roman" w:hAnsi="Times New Roman" w:cs="Times New Roman"/>
          <w:sz w:val="24"/>
          <w:szCs w:val="24"/>
        </w:rPr>
        <w:t xml:space="preserve"> </w:t>
      </w:r>
      <w:r w:rsidRPr="00602D15">
        <w:rPr>
          <w:rFonts w:ascii="Times New Roman" w:hAnsi="Times New Roman" w:cs="Times New Roman"/>
          <w:sz w:val="24"/>
          <w:szCs w:val="24"/>
        </w:rPr>
        <w:t xml:space="preserve">Z pohľadu komory bol a stále je neprijateľný návrh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Marketingového fondu</w:t>
      </w:r>
      <w:r w:rsidRPr="00602D15">
        <w:rPr>
          <w:rFonts w:ascii="Times New Roman" w:hAnsi="Times New Roman" w:cs="Times New Roman"/>
          <w:sz w:val="24"/>
          <w:szCs w:val="24"/>
        </w:rPr>
        <w:t>, do ktor</w:t>
      </w:r>
      <w:r w:rsidR="00DB5EC9">
        <w:rPr>
          <w:rFonts w:ascii="Times New Roman" w:hAnsi="Times New Roman" w:cs="Times New Roman"/>
          <w:sz w:val="24"/>
          <w:szCs w:val="24"/>
        </w:rPr>
        <w:t>ého</w:t>
      </w:r>
      <w:r w:rsidRPr="00602D15">
        <w:rPr>
          <w:rFonts w:ascii="Times New Roman" w:hAnsi="Times New Roman" w:cs="Times New Roman"/>
          <w:sz w:val="24"/>
          <w:szCs w:val="24"/>
        </w:rPr>
        <w:t xml:space="preserve"> by povinne prispievali poľnohospodárske a potravinárske subjekty, </w:t>
      </w:r>
      <w:r w:rsidR="00DB5EC9">
        <w:rPr>
          <w:rFonts w:ascii="Times New Roman" w:hAnsi="Times New Roman" w:cs="Times New Roman"/>
          <w:sz w:val="24"/>
          <w:szCs w:val="24"/>
        </w:rPr>
        <w:t>pričom</w:t>
      </w:r>
      <w:r w:rsidRPr="00602D15">
        <w:rPr>
          <w:rFonts w:ascii="Times New Roman" w:hAnsi="Times New Roman" w:cs="Times New Roman"/>
          <w:sz w:val="24"/>
          <w:szCs w:val="24"/>
        </w:rPr>
        <w:t xml:space="preserve"> Ministerstvo pôdohospodárstva a rozvoja vidieka SR by </w:t>
      </w:r>
      <w:r w:rsidR="00DB5EC9">
        <w:rPr>
          <w:rFonts w:ascii="Times New Roman" w:hAnsi="Times New Roman" w:cs="Times New Roman"/>
          <w:sz w:val="24"/>
          <w:szCs w:val="24"/>
        </w:rPr>
        <w:t>d</w:t>
      </w:r>
      <w:r w:rsidRPr="00602D15">
        <w:rPr>
          <w:rFonts w:ascii="Times New Roman" w:hAnsi="Times New Roman" w:cs="Times New Roman"/>
          <w:sz w:val="24"/>
          <w:szCs w:val="24"/>
        </w:rPr>
        <w:t xml:space="preserve">o fondu prispievalo len na báze dobrovoľnosti. Komora požadovala riešiť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Marketingový fond v samostatnom zákone</w:t>
      </w:r>
      <w:r w:rsidRPr="00602D15">
        <w:rPr>
          <w:rFonts w:ascii="Times New Roman" w:hAnsi="Times New Roman" w:cs="Times New Roman"/>
          <w:sz w:val="24"/>
          <w:szCs w:val="24"/>
        </w:rPr>
        <w:t xml:space="preserve">, ktorý jasne zadefinuje podrobné pravidlá zriaďovania, organizačnej štruktúry, činnosti a financovania Marketingového fondu, vrátane stanovenia pravidiel na výpočet výšky poplatku do Marketingového fondu, čo v predloženom návrhu absentovalo. Činnosť Marketingového fondu </w:t>
      </w:r>
      <w:r w:rsidR="00DB5EC9">
        <w:rPr>
          <w:rFonts w:ascii="Times New Roman" w:hAnsi="Times New Roman" w:cs="Times New Roman"/>
          <w:sz w:val="24"/>
          <w:szCs w:val="24"/>
        </w:rPr>
        <w:t xml:space="preserve">sme </w:t>
      </w:r>
      <w:r w:rsidRPr="00602D15">
        <w:rPr>
          <w:rFonts w:ascii="Times New Roman" w:hAnsi="Times New Roman" w:cs="Times New Roman"/>
          <w:sz w:val="24"/>
          <w:szCs w:val="24"/>
        </w:rPr>
        <w:t>požad</w:t>
      </w:r>
      <w:r w:rsidR="00DB5EC9">
        <w:rPr>
          <w:rFonts w:ascii="Times New Roman" w:hAnsi="Times New Roman" w:cs="Times New Roman"/>
          <w:sz w:val="24"/>
          <w:szCs w:val="24"/>
        </w:rPr>
        <w:t>ovali</w:t>
      </w:r>
      <w:r w:rsidRPr="00602D15">
        <w:rPr>
          <w:rFonts w:ascii="Times New Roman" w:hAnsi="Times New Roman" w:cs="Times New Roman"/>
          <w:sz w:val="24"/>
          <w:szCs w:val="24"/>
        </w:rPr>
        <w:t xml:space="preserve"> zamerať </w:t>
      </w:r>
      <w:r w:rsidRPr="00054EC2">
        <w:rPr>
          <w:rFonts w:ascii="Times New Roman" w:hAnsi="Times New Roman" w:cs="Times New Roman"/>
          <w:b/>
          <w:bCs/>
          <w:sz w:val="24"/>
          <w:szCs w:val="24"/>
        </w:rPr>
        <w:t>na podporu odbytu a marketingu poľnohospodárskych výrobkov a potravín</w:t>
      </w:r>
      <w:r w:rsidRPr="00602D15">
        <w:rPr>
          <w:rFonts w:ascii="Times New Roman" w:hAnsi="Times New Roman" w:cs="Times New Roman"/>
          <w:sz w:val="24"/>
          <w:szCs w:val="24"/>
        </w:rPr>
        <w:t xml:space="preserve"> s vylúčením financovania národného programu podpory pôdohospodárskych výrobkov a potravín, účasti na výstavách, regionálnych trhov, marketingových školení, informačných webov, kontrolnej činnosti a pod.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 xml:space="preserve">Zároveň </w:t>
      </w:r>
      <w:r w:rsidR="00DB5EC9">
        <w:rPr>
          <w:rFonts w:ascii="Times New Roman" w:hAnsi="Times New Roman" w:cs="Times New Roman"/>
          <w:b/>
          <w:bCs/>
          <w:sz w:val="24"/>
          <w:szCs w:val="24"/>
        </w:rPr>
        <w:t xml:space="preserve">sme 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>zásadne žiadal</w:t>
      </w:r>
      <w:r w:rsidR="00DB5EC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02D15">
        <w:rPr>
          <w:rFonts w:ascii="Times New Roman" w:hAnsi="Times New Roman" w:cs="Times New Roman"/>
          <w:b/>
          <w:bCs/>
          <w:sz w:val="24"/>
          <w:szCs w:val="24"/>
        </w:rPr>
        <w:t xml:space="preserve"> spolufinancovanie fondu všetkými aktérmi potravinovej vertikály, vrátane obchodu a  vytváranie odvetvových/sektorových marketingových fondov.</w:t>
      </w:r>
      <w:r w:rsidRPr="00602D15">
        <w:rPr>
          <w:rFonts w:ascii="Times New Roman" w:hAnsi="Times New Roman" w:cs="Times New Roman"/>
          <w:sz w:val="24"/>
          <w:szCs w:val="24"/>
        </w:rPr>
        <w:t xml:space="preserve"> Podľa názoru komory by malo byť ponechané rozhodnutie o zriadení odvetvového/sektorového marketingového fondu na dobrovoľnosti rozhodnutia agropotravinárskych výrobcov spadajúcich do daného odvetvia potravinárskeho a poľnohospodárskeho priemyslu. Do dnešného dňa sa neuskutočnilo rozporové konanie a pripomienky komory neboli ani vyhodnotené.</w:t>
      </w:r>
    </w:p>
    <w:p w14:paraId="57E136A1" w14:textId="77777777" w:rsidR="00A57A7E" w:rsidRPr="00602D15" w:rsidRDefault="00A57A7E" w:rsidP="00602D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CA8F4" w14:textId="1C46A279" w:rsidR="00602D15" w:rsidRPr="00A57A7E" w:rsidRDefault="00602D15" w:rsidP="00602D15">
      <w:pPr>
        <w:jc w:val="both"/>
        <w:rPr>
          <w:rFonts w:ascii="Times New Roman" w:hAnsi="Times New Roman" w:cs="Times New Roman"/>
        </w:rPr>
      </w:pPr>
    </w:p>
    <w:sectPr w:rsidR="00602D15" w:rsidRPr="00A57A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53FE1" w14:textId="77777777" w:rsidR="004346A3" w:rsidRDefault="004346A3" w:rsidP="004346A3">
      <w:pPr>
        <w:spacing w:after="0" w:line="240" w:lineRule="auto"/>
      </w:pPr>
      <w:r>
        <w:separator/>
      </w:r>
    </w:p>
  </w:endnote>
  <w:endnote w:type="continuationSeparator" w:id="0">
    <w:p w14:paraId="1153299C" w14:textId="77777777" w:rsidR="004346A3" w:rsidRDefault="004346A3" w:rsidP="0043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6AD6" w14:textId="77777777" w:rsidR="004346A3" w:rsidRDefault="004346A3" w:rsidP="004346A3">
      <w:pPr>
        <w:spacing w:after="0" w:line="240" w:lineRule="auto"/>
      </w:pPr>
      <w:r>
        <w:separator/>
      </w:r>
    </w:p>
  </w:footnote>
  <w:footnote w:type="continuationSeparator" w:id="0">
    <w:p w14:paraId="2D37B276" w14:textId="77777777" w:rsidR="004346A3" w:rsidRDefault="004346A3" w:rsidP="0043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54B2" w14:textId="56F13581" w:rsidR="004346A3" w:rsidRPr="004346A3" w:rsidRDefault="004346A3" w:rsidP="004346A3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4346A3">
      <w:rPr>
        <w:rFonts w:ascii="Times New Roman" w:hAnsi="Times New Roman" w:cs="Times New Roman"/>
        <w:b/>
        <w:bCs/>
        <w:sz w:val="24"/>
        <w:szCs w:val="24"/>
      </w:rPr>
      <w:t>Legislatívny proces v oblasti poľnohospodárstva a potravinárstva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0911"/>
    <w:multiLevelType w:val="hybridMultilevel"/>
    <w:tmpl w:val="14661154"/>
    <w:lvl w:ilvl="0" w:tplc="2CCE4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8CE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6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0A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86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2A0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109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22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8F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8801D88"/>
    <w:multiLevelType w:val="hybridMultilevel"/>
    <w:tmpl w:val="1F2671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C098A"/>
    <w:multiLevelType w:val="hybridMultilevel"/>
    <w:tmpl w:val="2F1A58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275965">
    <w:abstractNumId w:val="0"/>
  </w:num>
  <w:num w:numId="2" w16cid:durableId="1341155665">
    <w:abstractNumId w:val="1"/>
  </w:num>
  <w:num w:numId="3" w16cid:durableId="1296375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A3"/>
    <w:rsid w:val="00054EC2"/>
    <w:rsid w:val="001B4AEA"/>
    <w:rsid w:val="0020117E"/>
    <w:rsid w:val="003356BA"/>
    <w:rsid w:val="003D7560"/>
    <w:rsid w:val="004346A3"/>
    <w:rsid w:val="00602D15"/>
    <w:rsid w:val="00625158"/>
    <w:rsid w:val="006D2086"/>
    <w:rsid w:val="007215D3"/>
    <w:rsid w:val="008937D8"/>
    <w:rsid w:val="008E3634"/>
    <w:rsid w:val="0097573D"/>
    <w:rsid w:val="009F082A"/>
    <w:rsid w:val="00A57A7E"/>
    <w:rsid w:val="00B62E27"/>
    <w:rsid w:val="00BB062E"/>
    <w:rsid w:val="00BE3FCE"/>
    <w:rsid w:val="00C75D23"/>
    <w:rsid w:val="00CA48A3"/>
    <w:rsid w:val="00D427BA"/>
    <w:rsid w:val="00DB5EC9"/>
    <w:rsid w:val="00E31F50"/>
    <w:rsid w:val="00F2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C378"/>
  <w15:chartTrackingRefBased/>
  <w15:docId w15:val="{6B7A408D-EA03-4BD7-9B0E-966F3155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3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46A3"/>
  </w:style>
  <w:style w:type="paragraph" w:styleId="Pta">
    <w:name w:val="footer"/>
    <w:basedOn w:val="Normlny"/>
    <w:link w:val="PtaChar"/>
    <w:uiPriority w:val="99"/>
    <w:unhideWhenUsed/>
    <w:rsid w:val="0043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46A3"/>
  </w:style>
  <w:style w:type="character" w:styleId="Odkaznakomentr">
    <w:name w:val="annotation reference"/>
    <w:basedOn w:val="Predvolenpsmoodseku"/>
    <w:uiPriority w:val="99"/>
    <w:semiHidden/>
    <w:unhideWhenUsed/>
    <w:rsid w:val="0020117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117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117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117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117E"/>
    <w:rPr>
      <w:b/>
      <w:bCs/>
      <w:sz w:val="20"/>
      <w:szCs w:val="20"/>
    </w:rPr>
  </w:style>
  <w:style w:type="paragraph" w:customStyle="1" w:styleId="cdcddaa90cdc4cd4cdcddaa90cdc4cd4cdcddaa90cdc4cd4cdcddaa90cdc4cd4cdcddaa90cdc4cd4cdcddaa90cdc4cd4cdcddaa90cdc4cd4cdcddaa90cdc4cd4msonormal">
    <w:name w:val="cdcddaa90cdc4cd4_cdcddaa90cdc4cd4_cdcddaa90cdc4cd4cdcddaa90cdc4cd4cdcddaa90cdc4cd4cdcddaa90cdc4cd4cdcddaa90cdc4cd4cdcddaa90cdc4cd4msonormal"/>
    <w:basedOn w:val="Normlny"/>
    <w:rsid w:val="0097573D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97573D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87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02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3906</Words>
  <Characters>22265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Cyntia Lehotská</dc:creator>
  <cp:keywords/>
  <dc:description/>
  <cp:lastModifiedBy>Cyntia Lehotská</cp:lastModifiedBy>
  <cp:revision>15</cp:revision>
  <cp:lastPrinted>2024-01-02T17:52:00Z</cp:lastPrinted>
  <dcterms:created xsi:type="dcterms:W3CDTF">2024-01-02T12:09:00Z</dcterms:created>
  <dcterms:modified xsi:type="dcterms:W3CDTF">2024-01-05T10:45:00Z</dcterms:modified>
</cp:coreProperties>
</file>