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78FF" w14:textId="7453A3FA" w:rsidR="00FE2D54" w:rsidRPr="00A330D1" w:rsidRDefault="00936194" w:rsidP="00A330D1">
      <w:pPr>
        <w:spacing w:after="0" w:line="360" w:lineRule="auto"/>
        <w:jc w:val="center"/>
        <w:rPr>
          <w:rFonts w:ascii="Times New Roman" w:hAnsi="Times New Roman" w:cs="Times New Roman"/>
          <w:b/>
          <w:bCs/>
          <w:sz w:val="32"/>
          <w:szCs w:val="32"/>
        </w:rPr>
      </w:pPr>
      <w:r w:rsidRPr="00A330D1">
        <w:rPr>
          <w:rFonts w:ascii="Times New Roman" w:hAnsi="Times New Roman" w:cs="Times New Roman"/>
          <w:b/>
          <w:bCs/>
          <w:sz w:val="32"/>
          <w:szCs w:val="32"/>
        </w:rPr>
        <w:t>Spoločná poľnohospodárska politika EÚ</w:t>
      </w:r>
    </w:p>
    <w:p w14:paraId="35E8C51F" w14:textId="77777777" w:rsidR="00A330D1" w:rsidRDefault="00A330D1" w:rsidP="00936194">
      <w:pPr>
        <w:spacing w:after="0" w:line="360" w:lineRule="auto"/>
        <w:rPr>
          <w:rFonts w:ascii="Times New Roman" w:hAnsi="Times New Roman" w:cs="Times New Roman"/>
          <w:sz w:val="24"/>
          <w:szCs w:val="24"/>
        </w:rPr>
      </w:pPr>
    </w:p>
    <w:p w14:paraId="47C6B07F" w14:textId="46333799" w:rsidR="00936194" w:rsidRDefault="00A330D1" w:rsidP="0093619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Spoločná poľnohospodárska politika EÚ (SPP) už funguje 60 rokov – od roku 1962. </w:t>
      </w:r>
    </w:p>
    <w:p w14:paraId="3A777452" w14:textId="22EBAC06" w:rsidR="00A330D1" w:rsidRPr="00A330D1" w:rsidRDefault="00A330D1" w:rsidP="00A330D1">
      <w:pPr>
        <w:spacing w:after="0" w:line="360" w:lineRule="auto"/>
        <w:rPr>
          <w:rFonts w:ascii="Times New Roman" w:hAnsi="Times New Roman" w:cs="Times New Roman"/>
          <w:sz w:val="24"/>
          <w:szCs w:val="24"/>
        </w:rPr>
      </w:pPr>
      <w:r>
        <w:rPr>
          <w:rFonts w:ascii="Times New Roman" w:hAnsi="Times New Roman" w:cs="Times New Roman"/>
          <w:sz w:val="24"/>
          <w:szCs w:val="24"/>
        </w:rPr>
        <w:t>Napriek tomu, že poľnohospodárstvo a výroba potravín sa odvtedy výrazne zmenili, pôvodné ciele SPP zostávajú v platnosti aj dnes</w:t>
      </w:r>
      <w:r w:rsidRPr="00A330D1">
        <w:rPr>
          <w:rFonts w:ascii="Times New Roman" w:hAnsi="Times New Roman" w:cs="Times New Roman"/>
          <w:sz w:val="24"/>
          <w:szCs w:val="24"/>
        </w:rPr>
        <w:t>:</w:t>
      </w:r>
    </w:p>
    <w:p w14:paraId="13B64409" w14:textId="4BD8BAF4" w:rsidR="00A330D1" w:rsidRDefault="00A330D1" w:rsidP="00A330D1">
      <w:pPr>
        <w:pStyle w:val="Odsekzoznamu"/>
        <w:numPr>
          <w:ilvl w:val="0"/>
          <w:numId w:val="2"/>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zvýšenie produktivity a stabilizácia trhov</w:t>
      </w:r>
    </w:p>
    <w:p w14:paraId="525CC35E" w14:textId="26A3E859" w:rsidR="00A330D1" w:rsidRDefault="00A330D1" w:rsidP="00A330D1">
      <w:pPr>
        <w:pStyle w:val="Odsekzoznamu"/>
        <w:numPr>
          <w:ilvl w:val="0"/>
          <w:numId w:val="2"/>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zabezpečenie dostatku potravín za rozumné ceny</w:t>
      </w:r>
    </w:p>
    <w:p w14:paraId="0A77A513" w14:textId="641A00A1" w:rsidR="00A330D1" w:rsidRDefault="00A330D1" w:rsidP="00A330D1">
      <w:pPr>
        <w:pStyle w:val="Odsekzoznamu"/>
        <w:numPr>
          <w:ilvl w:val="0"/>
          <w:numId w:val="2"/>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p</w:t>
      </w:r>
      <w:r w:rsidRPr="00A330D1">
        <w:rPr>
          <w:rFonts w:ascii="Times New Roman" w:hAnsi="Times New Roman" w:cs="Times New Roman"/>
          <w:sz w:val="24"/>
          <w:szCs w:val="24"/>
        </w:rPr>
        <w:t>oskytovanie primeranej životnej úrovne poľnohospodárom</w:t>
      </w:r>
    </w:p>
    <w:p w14:paraId="129FB63C" w14:textId="77777777" w:rsidR="00985EE9" w:rsidRDefault="00985EE9" w:rsidP="00521C37">
      <w:pPr>
        <w:spacing w:after="0" w:line="360" w:lineRule="auto"/>
        <w:rPr>
          <w:rFonts w:ascii="Times New Roman" w:hAnsi="Times New Roman" w:cs="Times New Roman"/>
          <w:sz w:val="24"/>
          <w:szCs w:val="24"/>
        </w:rPr>
      </w:pPr>
    </w:p>
    <w:p w14:paraId="6B28F429" w14:textId="51A3C3EA" w:rsidR="00521C37" w:rsidRDefault="00985EE9" w:rsidP="00521C37">
      <w:pPr>
        <w:spacing w:after="0" w:line="360" w:lineRule="auto"/>
        <w:rPr>
          <w:rFonts w:ascii="Times New Roman" w:hAnsi="Times New Roman" w:cs="Times New Roman"/>
          <w:sz w:val="24"/>
          <w:szCs w:val="24"/>
        </w:rPr>
      </w:pPr>
      <w:r w:rsidRPr="00985EE9">
        <w:rPr>
          <w:rFonts w:ascii="Times New Roman" w:hAnsi="Times New Roman" w:cs="Times New Roman"/>
          <w:sz w:val="24"/>
          <w:szCs w:val="24"/>
        </w:rPr>
        <w:t>V EÚ existuje približne 10 miliónov poľnohospodárskych podnikov a v odvetví poľnohospodárstva pravidelne pracuje 22 miliónov ľudí.</w:t>
      </w:r>
    </w:p>
    <w:p w14:paraId="00A5D834" w14:textId="77777777" w:rsidR="00985EE9" w:rsidRDefault="00985EE9" w:rsidP="00521C37">
      <w:pPr>
        <w:spacing w:after="0" w:line="360" w:lineRule="auto"/>
        <w:rPr>
          <w:rFonts w:ascii="Times New Roman" w:hAnsi="Times New Roman" w:cs="Times New Roman"/>
          <w:sz w:val="24"/>
          <w:szCs w:val="24"/>
        </w:rPr>
      </w:pPr>
    </w:p>
    <w:p w14:paraId="4ADC20E5" w14:textId="141EE78D" w:rsidR="00521C37" w:rsidRPr="00521C37" w:rsidRDefault="00521C37" w:rsidP="00521C37">
      <w:pPr>
        <w:spacing w:after="0" w:line="360" w:lineRule="auto"/>
        <w:rPr>
          <w:rFonts w:ascii="Times New Roman" w:hAnsi="Times New Roman" w:cs="Times New Roman"/>
          <w:sz w:val="24"/>
          <w:szCs w:val="24"/>
        </w:rPr>
      </w:pPr>
      <w:r w:rsidRPr="00521C37">
        <w:rPr>
          <w:rFonts w:ascii="Times New Roman" w:hAnsi="Times New Roman" w:cs="Times New Roman"/>
          <w:sz w:val="24"/>
          <w:szCs w:val="24"/>
        </w:rPr>
        <w:t>Odlišnosť poľnohospodárstva v porovnaní s väčšinou iných odvetví spočíva v týchto osobitých črtách:</w:t>
      </w:r>
    </w:p>
    <w:p w14:paraId="264140FE" w14:textId="6BF27C14" w:rsidR="00521C37" w:rsidRDefault="00521C37" w:rsidP="00521C37">
      <w:pPr>
        <w:pStyle w:val="Odsekzoznamu"/>
        <w:numPr>
          <w:ilvl w:val="0"/>
          <w:numId w:val="2"/>
        </w:numPr>
        <w:spacing w:after="0" w:line="360" w:lineRule="auto"/>
        <w:ind w:left="284" w:hanging="284"/>
        <w:rPr>
          <w:rFonts w:ascii="Times New Roman" w:hAnsi="Times New Roman" w:cs="Times New Roman"/>
          <w:sz w:val="24"/>
          <w:szCs w:val="24"/>
        </w:rPr>
      </w:pPr>
      <w:r w:rsidRPr="00521C37">
        <w:rPr>
          <w:rFonts w:ascii="Times New Roman" w:hAnsi="Times New Roman" w:cs="Times New Roman"/>
          <w:sz w:val="24"/>
          <w:szCs w:val="24"/>
        </w:rPr>
        <w:t>napriek dôležitosti výroby potravín sú príjmy poľnohospodárov približne o 40 % nižšie v porovnaní s inými odvetviami,</w:t>
      </w:r>
    </w:p>
    <w:p w14:paraId="19A5747A" w14:textId="77777777" w:rsidR="00521C37" w:rsidRDefault="00521C37" w:rsidP="00521C37">
      <w:pPr>
        <w:pStyle w:val="Odsekzoznamu"/>
        <w:numPr>
          <w:ilvl w:val="0"/>
          <w:numId w:val="2"/>
        </w:numPr>
        <w:spacing w:after="0" w:line="360" w:lineRule="auto"/>
        <w:ind w:left="284" w:hanging="284"/>
        <w:rPr>
          <w:rFonts w:ascii="Times New Roman" w:hAnsi="Times New Roman" w:cs="Times New Roman"/>
          <w:sz w:val="24"/>
          <w:szCs w:val="24"/>
        </w:rPr>
      </w:pPr>
      <w:r w:rsidRPr="00521C37">
        <w:rPr>
          <w:rFonts w:ascii="Times New Roman" w:hAnsi="Times New Roman" w:cs="Times New Roman"/>
          <w:sz w:val="24"/>
          <w:szCs w:val="24"/>
        </w:rPr>
        <w:t>poľnohospodárstvo je vo väčšej miere závislé od počasia a klimatických podmienok než iné odvetvia,</w:t>
      </w:r>
    </w:p>
    <w:p w14:paraId="7FE1768D" w14:textId="31EE2F9D" w:rsidR="00521C37" w:rsidRPr="00521C37" w:rsidRDefault="00521C37" w:rsidP="00521C37">
      <w:pPr>
        <w:pStyle w:val="Odsekzoznamu"/>
        <w:numPr>
          <w:ilvl w:val="0"/>
          <w:numId w:val="2"/>
        </w:numPr>
        <w:spacing w:after="0" w:line="360" w:lineRule="auto"/>
        <w:ind w:left="284" w:hanging="284"/>
        <w:rPr>
          <w:rFonts w:ascii="Times New Roman" w:hAnsi="Times New Roman" w:cs="Times New Roman"/>
          <w:sz w:val="24"/>
          <w:szCs w:val="24"/>
        </w:rPr>
      </w:pPr>
      <w:r w:rsidRPr="00521C37">
        <w:rPr>
          <w:rFonts w:ascii="Times New Roman" w:hAnsi="Times New Roman" w:cs="Times New Roman"/>
          <w:sz w:val="24"/>
          <w:szCs w:val="24"/>
        </w:rPr>
        <w:t>medzi dopytom zo strany spotrebiteľov a ponukou, ktorú dokážu zabezpečiť poľnohospodári, nastáva nevyhnutný časový posun, pretože produkcia väčších objemov pšenice alebo mlieka trvá určitý čas.</w:t>
      </w:r>
    </w:p>
    <w:p w14:paraId="659C36DF" w14:textId="77777777" w:rsidR="00521C37" w:rsidRDefault="00521C37" w:rsidP="00521C37">
      <w:pPr>
        <w:spacing w:after="0" w:line="360" w:lineRule="auto"/>
        <w:rPr>
          <w:rFonts w:ascii="Times New Roman" w:hAnsi="Times New Roman" w:cs="Times New Roman"/>
          <w:sz w:val="24"/>
          <w:szCs w:val="24"/>
        </w:rPr>
      </w:pPr>
    </w:p>
    <w:p w14:paraId="078DEF65" w14:textId="59551B38" w:rsidR="00521C37" w:rsidRPr="00521C37" w:rsidRDefault="00521C37" w:rsidP="00521C37">
      <w:pPr>
        <w:spacing w:after="0" w:line="360" w:lineRule="auto"/>
        <w:rPr>
          <w:rFonts w:ascii="Times New Roman" w:hAnsi="Times New Roman" w:cs="Times New Roman"/>
          <w:sz w:val="24"/>
          <w:szCs w:val="24"/>
        </w:rPr>
      </w:pPr>
      <w:r w:rsidRPr="00521C37">
        <w:rPr>
          <w:rFonts w:ascii="Times New Roman" w:hAnsi="Times New Roman" w:cs="Times New Roman"/>
          <w:sz w:val="24"/>
          <w:szCs w:val="24"/>
        </w:rPr>
        <w:t xml:space="preserve">Napriek potrebe nákladovej efektívnosti by poľnohospodári mali pracovať udržateľným a ekologickým spôsobom v záujme zachovania </w:t>
      </w:r>
      <w:r>
        <w:rPr>
          <w:rFonts w:ascii="Times New Roman" w:hAnsi="Times New Roman" w:cs="Times New Roman"/>
          <w:sz w:val="24"/>
          <w:szCs w:val="24"/>
        </w:rPr>
        <w:t xml:space="preserve">a ochrany poľnohospodárskej </w:t>
      </w:r>
      <w:r w:rsidRPr="00521C37">
        <w:rPr>
          <w:rFonts w:ascii="Times New Roman" w:hAnsi="Times New Roman" w:cs="Times New Roman"/>
          <w:sz w:val="24"/>
          <w:szCs w:val="24"/>
        </w:rPr>
        <w:t>pôdy a biodiverzity.</w:t>
      </w:r>
    </w:p>
    <w:p w14:paraId="6B25A605" w14:textId="77777777" w:rsidR="00521C37" w:rsidRPr="00521C37" w:rsidRDefault="00521C37" w:rsidP="00521C37">
      <w:pPr>
        <w:spacing w:after="0" w:line="360" w:lineRule="auto"/>
        <w:rPr>
          <w:rFonts w:ascii="Times New Roman" w:hAnsi="Times New Roman" w:cs="Times New Roman"/>
          <w:sz w:val="24"/>
          <w:szCs w:val="24"/>
        </w:rPr>
      </w:pPr>
    </w:p>
    <w:p w14:paraId="1E5EEDBA" w14:textId="472F5BE0" w:rsidR="00521C37" w:rsidRPr="00521C37" w:rsidRDefault="00521C37" w:rsidP="00521C37">
      <w:pPr>
        <w:spacing w:after="0" w:line="360" w:lineRule="auto"/>
        <w:rPr>
          <w:rFonts w:ascii="Times New Roman" w:hAnsi="Times New Roman" w:cs="Times New Roman"/>
          <w:sz w:val="24"/>
          <w:szCs w:val="24"/>
        </w:rPr>
      </w:pPr>
      <w:r>
        <w:rPr>
          <w:rFonts w:ascii="Times New Roman" w:hAnsi="Times New Roman" w:cs="Times New Roman"/>
          <w:sz w:val="24"/>
          <w:szCs w:val="24"/>
        </w:rPr>
        <w:t>V</w:t>
      </w:r>
      <w:r w:rsidRPr="00521C37">
        <w:rPr>
          <w:rFonts w:ascii="Times New Roman" w:hAnsi="Times New Roman" w:cs="Times New Roman"/>
          <w:sz w:val="24"/>
          <w:szCs w:val="24"/>
        </w:rPr>
        <w:t>zhľadom na neistotu podnikania v poľnohospodárstve a jeho vplyv na životné prostredie</w:t>
      </w:r>
      <w:r>
        <w:rPr>
          <w:rFonts w:ascii="Times New Roman" w:hAnsi="Times New Roman" w:cs="Times New Roman"/>
          <w:sz w:val="24"/>
          <w:szCs w:val="24"/>
        </w:rPr>
        <w:t xml:space="preserve"> sa </w:t>
      </w:r>
      <w:r w:rsidRPr="00521C37">
        <w:rPr>
          <w:rFonts w:ascii="Times New Roman" w:hAnsi="Times New Roman" w:cs="Times New Roman"/>
          <w:sz w:val="24"/>
          <w:szCs w:val="24"/>
        </w:rPr>
        <w:t>SPP sa uplatňuje prostredníctvom týchto opatrení:</w:t>
      </w:r>
    </w:p>
    <w:p w14:paraId="41FEF8ED" w14:textId="77777777" w:rsidR="00521C37" w:rsidRPr="00521C37" w:rsidRDefault="00521C37" w:rsidP="00521C37">
      <w:pPr>
        <w:pStyle w:val="Odsekzoznamu"/>
        <w:numPr>
          <w:ilvl w:val="0"/>
          <w:numId w:val="2"/>
        </w:numPr>
        <w:spacing w:after="0" w:line="360" w:lineRule="auto"/>
        <w:ind w:left="284" w:hanging="284"/>
        <w:rPr>
          <w:rFonts w:ascii="Times New Roman" w:hAnsi="Times New Roman" w:cs="Times New Roman"/>
          <w:sz w:val="24"/>
          <w:szCs w:val="24"/>
        </w:rPr>
      </w:pPr>
      <w:r w:rsidRPr="00985EE9">
        <w:rPr>
          <w:rFonts w:ascii="Times New Roman" w:hAnsi="Times New Roman" w:cs="Times New Roman"/>
          <w:b/>
          <w:bCs/>
          <w:sz w:val="24"/>
          <w:szCs w:val="24"/>
        </w:rPr>
        <w:t>podpora príjmu</w:t>
      </w:r>
      <w:r w:rsidRPr="00521C37">
        <w:rPr>
          <w:rFonts w:ascii="Times New Roman" w:hAnsi="Times New Roman" w:cs="Times New Roman"/>
          <w:sz w:val="24"/>
          <w:szCs w:val="24"/>
        </w:rPr>
        <w:t>, ktorá na základe priamych platieb zabezpečuje stabilitu príjmu pre poľnohospodárov a odmeňuje ich za vykonávanie poľnohospodárskych činností spôsobom šetrným k životnému prostrediu a poskytovanie verejných služieb, za ktoré im trhy zvyčajne neplatia, ako je napr. starostlivosť o vidiek,</w:t>
      </w:r>
    </w:p>
    <w:p w14:paraId="6DA0624E" w14:textId="6A07EBB1" w:rsidR="00521C37" w:rsidRDefault="00521C37" w:rsidP="00521C37">
      <w:pPr>
        <w:pStyle w:val="Odsekzoznamu"/>
        <w:numPr>
          <w:ilvl w:val="0"/>
          <w:numId w:val="2"/>
        </w:numPr>
        <w:spacing w:after="0" w:line="360" w:lineRule="auto"/>
        <w:ind w:left="284" w:hanging="284"/>
        <w:rPr>
          <w:rFonts w:ascii="Times New Roman" w:hAnsi="Times New Roman" w:cs="Times New Roman"/>
          <w:sz w:val="24"/>
          <w:szCs w:val="24"/>
        </w:rPr>
      </w:pPr>
      <w:r w:rsidRPr="00985EE9">
        <w:rPr>
          <w:rFonts w:ascii="Times New Roman" w:hAnsi="Times New Roman" w:cs="Times New Roman"/>
          <w:b/>
          <w:bCs/>
          <w:sz w:val="24"/>
          <w:szCs w:val="24"/>
        </w:rPr>
        <w:lastRenderedPageBreak/>
        <w:t>trhové opatrenia</w:t>
      </w:r>
      <w:r w:rsidRPr="00521C37">
        <w:rPr>
          <w:rFonts w:ascii="Times New Roman" w:hAnsi="Times New Roman" w:cs="Times New Roman"/>
          <w:sz w:val="24"/>
          <w:szCs w:val="24"/>
        </w:rPr>
        <w:t xml:space="preserve"> na riešenie zložitých situácií na trhu, ako je náhly pokles dopytu v dôsledku zdravotnej hrozby či prepad cien spôsobený dočasnou nadmernou ponukou na trhu,</w:t>
      </w:r>
    </w:p>
    <w:p w14:paraId="549700D8" w14:textId="4A18419A" w:rsidR="00A330D1" w:rsidRDefault="00521C37" w:rsidP="00521C37">
      <w:pPr>
        <w:pStyle w:val="Odsekzoznamu"/>
        <w:numPr>
          <w:ilvl w:val="0"/>
          <w:numId w:val="2"/>
        </w:numPr>
        <w:spacing w:after="0" w:line="360" w:lineRule="auto"/>
        <w:ind w:left="284" w:hanging="284"/>
        <w:rPr>
          <w:rFonts w:ascii="Times New Roman" w:hAnsi="Times New Roman" w:cs="Times New Roman"/>
          <w:sz w:val="24"/>
          <w:szCs w:val="24"/>
        </w:rPr>
      </w:pPr>
      <w:r w:rsidRPr="00985EE9">
        <w:rPr>
          <w:rFonts w:ascii="Times New Roman" w:hAnsi="Times New Roman" w:cs="Times New Roman"/>
          <w:b/>
          <w:bCs/>
          <w:sz w:val="24"/>
          <w:szCs w:val="24"/>
        </w:rPr>
        <w:t>opatrenia na rozvoj vidieka</w:t>
      </w:r>
      <w:r w:rsidRPr="00521C37">
        <w:rPr>
          <w:rFonts w:ascii="Times New Roman" w:hAnsi="Times New Roman" w:cs="Times New Roman"/>
          <w:sz w:val="24"/>
          <w:szCs w:val="24"/>
        </w:rPr>
        <w:t xml:space="preserve"> zameran</w:t>
      </w:r>
      <w:r>
        <w:rPr>
          <w:rFonts w:ascii="Times New Roman" w:hAnsi="Times New Roman" w:cs="Times New Roman"/>
          <w:sz w:val="24"/>
          <w:szCs w:val="24"/>
        </w:rPr>
        <w:t>é</w:t>
      </w:r>
      <w:r w:rsidRPr="00521C37">
        <w:rPr>
          <w:rFonts w:ascii="Times New Roman" w:hAnsi="Times New Roman" w:cs="Times New Roman"/>
          <w:sz w:val="24"/>
          <w:szCs w:val="24"/>
        </w:rPr>
        <w:t xml:space="preserve"> na osobitné potreby a výzvy, ktorým čelia vidiecke oblasti.</w:t>
      </w:r>
    </w:p>
    <w:p w14:paraId="1F99817F" w14:textId="77777777" w:rsidR="00C34541" w:rsidRPr="00C34541" w:rsidRDefault="00C34541" w:rsidP="00C34541">
      <w:pPr>
        <w:spacing w:after="0" w:line="360" w:lineRule="auto"/>
        <w:rPr>
          <w:rFonts w:ascii="Times New Roman" w:hAnsi="Times New Roman" w:cs="Times New Roman"/>
          <w:sz w:val="24"/>
          <w:szCs w:val="24"/>
        </w:rPr>
      </w:pPr>
    </w:p>
    <w:p w14:paraId="3DF6C135" w14:textId="2AF4D2B9" w:rsidR="00521C37" w:rsidRDefault="00C34541" w:rsidP="00521C37">
      <w:pPr>
        <w:spacing w:after="0" w:line="360" w:lineRule="auto"/>
        <w:rPr>
          <w:rFonts w:ascii="Times New Roman" w:hAnsi="Times New Roman" w:cs="Times New Roman"/>
          <w:sz w:val="24"/>
          <w:szCs w:val="24"/>
        </w:rPr>
      </w:pPr>
      <w:r>
        <w:rPr>
          <w:noProof/>
        </w:rPr>
        <w:drawing>
          <wp:inline distT="0" distB="0" distL="0" distR="0" wp14:anchorId="706FA2DF" wp14:editId="28C1D584">
            <wp:extent cx="3924521" cy="2616347"/>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4456" cy="2622970"/>
                    </a:xfrm>
                    <a:prstGeom prst="rect">
                      <a:avLst/>
                    </a:prstGeom>
                    <a:noFill/>
                    <a:ln>
                      <a:noFill/>
                    </a:ln>
                  </pic:spPr>
                </pic:pic>
              </a:graphicData>
            </a:graphic>
          </wp:inline>
        </w:drawing>
      </w:r>
    </w:p>
    <w:p w14:paraId="0D44D46F" w14:textId="12A339ED" w:rsidR="00C34541" w:rsidRDefault="00C34541" w:rsidP="00521C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Suma uvedená v grafe je určená pre všetkých poľnohospodárov EÚ. </w:t>
      </w:r>
      <w:r w:rsidR="00985EE9">
        <w:rPr>
          <w:rFonts w:ascii="Times New Roman" w:hAnsi="Times New Roman" w:cs="Times New Roman"/>
          <w:sz w:val="24"/>
          <w:szCs w:val="24"/>
        </w:rPr>
        <w:t>Tvorí najvýznamnejšiu časť rozpočtu EÚ.</w:t>
      </w:r>
    </w:p>
    <w:p w14:paraId="1AF1F305" w14:textId="2137E2A2" w:rsidR="00985EE9" w:rsidRDefault="00985EE9" w:rsidP="00521C37">
      <w:pPr>
        <w:spacing w:after="0" w:line="360" w:lineRule="auto"/>
        <w:rPr>
          <w:rFonts w:ascii="Times New Roman" w:hAnsi="Times New Roman" w:cs="Times New Roman"/>
          <w:sz w:val="24"/>
          <w:szCs w:val="24"/>
        </w:rPr>
      </w:pPr>
      <w:r>
        <w:rPr>
          <w:noProof/>
        </w:rPr>
        <w:drawing>
          <wp:inline distT="0" distB="0" distL="0" distR="0" wp14:anchorId="53EDF171" wp14:editId="112706AD">
            <wp:extent cx="3504319" cy="2336213"/>
            <wp:effectExtent l="0" t="0" r="127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3269" cy="2348846"/>
                    </a:xfrm>
                    <a:prstGeom prst="rect">
                      <a:avLst/>
                    </a:prstGeom>
                    <a:noFill/>
                    <a:ln>
                      <a:noFill/>
                    </a:ln>
                  </pic:spPr>
                </pic:pic>
              </a:graphicData>
            </a:graphic>
          </wp:inline>
        </w:drawing>
      </w:r>
    </w:p>
    <w:p w14:paraId="77FE14C6" w14:textId="3E64C932" w:rsidR="00985EE9" w:rsidRDefault="00985EE9" w:rsidP="00521C37">
      <w:pPr>
        <w:spacing w:after="0" w:line="360" w:lineRule="auto"/>
        <w:rPr>
          <w:rFonts w:ascii="Times New Roman" w:hAnsi="Times New Roman" w:cs="Times New Roman"/>
          <w:sz w:val="24"/>
          <w:szCs w:val="24"/>
        </w:rPr>
      </w:pPr>
      <w:r>
        <w:rPr>
          <w:rFonts w:ascii="Times New Roman" w:hAnsi="Times New Roman" w:cs="Times New Roman"/>
          <w:sz w:val="24"/>
          <w:szCs w:val="24"/>
        </w:rPr>
        <w:t>Tieto finančné prostriedky sa nachádzajú v dvoch fondoch:</w:t>
      </w:r>
    </w:p>
    <w:p w14:paraId="3B8745A0" w14:textId="1E3351EE" w:rsidR="00985EE9" w:rsidRPr="00985EE9" w:rsidRDefault="00985EE9" w:rsidP="00985EE9">
      <w:pPr>
        <w:pStyle w:val="Odsekzoznamu"/>
        <w:numPr>
          <w:ilvl w:val="0"/>
          <w:numId w:val="2"/>
        </w:numPr>
        <w:spacing w:after="0" w:line="360" w:lineRule="auto"/>
        <w:rPr>
          <w:rFonts w:ascii="Times New Roman" w:hAnsi="Times New Roman" w:cs="Times New Roman"/>
          <w:sz w:val="24"/>
          <w:szCs w:val="24"/>
        </w:rPr>
      </w:pPr>
      <w:r w:rsidRPr="00985EE9">
        <w:rPr>
          <w:rFonts w:ascii="Times New Roman" w:hAnsi="Times New Roman" w:cs="Times New Roman"/>
          <w:sz w:val="24"/>
          <w:szCs w:val="24"/>
        </w:rPr>
        <w:t>Európsky poľnohospodársky záručný fond</w:t>
      </w:r>
      <w:r>
        <w:rPr>
          <w:rFonts w:ascii="Times New Roman" w:hAnsi="Times New Roman" w:cs="Times New Roman"/>
          <w:sz w:val="24"/>
          <w:szCs w:val="24"/>
        </w:rPr>
        <w:t xml:space="preserve"> </w:t>
      </w:r>
      <w:r w:rsidR="00A92D8E">
        <w:rPr>
          <w:rFonts w:ascii="Times New Roman" w:hAnsi="Times New Roman" w:cs="Times New Roman"/>
          <w:sz w:val="24"/>
          <w:szCs w:val="24"/>
        </w:rPr>
        <w:t xml:space="preserve">(EPZF) </w:t>
      </w:r>
      <w:r>
        <w:rPr>
          <w:rFonts w:ascii="Times New Roman" w:hAnsi="Times New Roman" w:cs="Times New Roman"/>
          <w:sz w:val="24"/>
          <w:szCs w:val="24"/>
        </w:rPr>
        <w:t>– financuje priame platby (podpora príjmu) a trhové opatrenia</w:t>
      </w:r>
      <w:r w:rsidR="00A92D8E">
        <w:rPr>
          <w:rFonts w:ascii="Times New Roman" w:hAnsi="Times New Roman" w:cs="Times New Roman"/>
          <w:sz w:val="24"/>
          <w:szCs w:val="24"/>
        </w:rPr>
        <w:t xml:space="preserve"> (sektorové intervencie)</w:t>
      </w:r>
    </w:p>
    <w:p w14:paraId="56CB2A6B" w14:textId="38E3062B" w:rsidR="00985EE9" w:rsidRDefault="00985EE9" w:rsidP="00985EE9">
      <w:pPr>
        <w:pStyle w:val="Odsekzoznamu"/>
        <w:numPr>
          <w:ilvl w:val="0"/>
          <w:numId w:val="2"/>
        </w:numPr>
        <w:spacing w:after="0" w:line="360" w:lineRule="auto"/>
        <w:rPr>
          <w:rFonts w:ascii="Times New Roman" w:hAnsi="Times New Roman" w:cs="Times New Roman"/>
          <w:sz w:val="24"/>
          <w:szCs w:val="24"/>
        </w:rPr>
      </w:pPr>
      <w:r w:rsidRPr="00985EE9">
        <w:rPr>
          <w:rFonts w:ascii="Times New Roman" w:hAnsi="Times New Roman" w:cs="Times New Roman"/>
          <w:sz w:val="24"/>
          <w:szCs w:val="24"/>
        </w:rPr>
        <w:t>Európsky poľnohospodársky fond pre rozvoj vidieka</w:t>
      </w:r>
      <w:r>
        <w:rPr>
          <w:rFonts w:ascii="Times New Roman" w:hAnsi="Times New Roman" w:cs="Times New Roman"/>
          <w:sz w:val="24"/>
          <w:szCs w:val="24"/>
        </w:rPr>
        <w:t xml:space="preserve"> </w:t>
      </w:r>
      <w:r w:rsidR="00A92D8E">
        <w:rPr>
          <w:rFonts w:ascii="Times New Roman" w:hAnsi="Times New Roman" w:cs="Times New Roman"/>
          <w:sz w:val="24"/>
          <w:szCs w:val="24"/>
        </w:rPr>
        <w:t xml:space="preserve">(EPFRV) </w:t>
      </w:r>
      <w:r>
        <w:rPr>
          <w:rFonts w:ascii="Times New Roman" w:hAnsi="Times New Roman" w:cs="Times New Roman"/>
          <w:sz w:val="24"/>
          <w:szCs w:val="24"/>
        </w:rPr>
        <w:t xml:space="preserve">– spolufinancuje opatrenia na rozvoj vidieka (spolufinancuje znamená to, že </w:t>
      </w:r>
      <w:r w:rsidR="00224DC7">
        <w:rPr>
          <w:rFonts w:ascii="Times New Roman" w:hAnsi="Times New Roman" w:cs="Times New Roman"/>
          <w:sz w:val="24"/>
          <w:szCs w:val="24"/>
        </w:rPr>
        <w:t>členský štát k tejto sume ešte dopláca prostriedky zo štátneho rozpočtu)</w:t>
      </w:r>
    </w:p>
    <w:p w14:paraId="5255DBEB" w14:textId="53E96412" w:rsidR="00224DC7" w:rsidRDefault="00224DC7" w:rsidP="00224DC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SPP sa realizuje v sedemročných cykloch, tzv. programovacích obdobiach. Programovacie obdobie 2014 – 2020 však bolo vzhľadom na prieťahy pri schvaľovaní legislatívy predĺžené tzv. prechodným obdobím o 2 roky. Preto ďalšie programovacie obdobie bude skrátené a bude trvať od roku 2023 do roku 2027.</w:t>
      </w:r>
    </w:p>
    <w:p w14:paraId="2D8F2FF7" w14:textId="77777777" w:rsidR="00C15ED5" w:rsidRDefault="00C15ED5" w:rsidP="00224DC7">
      <w:pPr>
        <w:spacing w:after="0" w:line="360" w:lineRule="auto"/>
        <w:rPr>
          <w:rFonts w:ascii="Times New Roman" w:hAnsi="Times New Roman" w:cs="Times New Roman"/>
          <w:sz w:val="24"/>
          <w:szCs w:val="24"/>
        </w:rPr>
      </w:pPr>
    </w:p>
    <w:p w14:paraId="3BB0DA62" w14:textId="21D2C2FD" w:rsidR="00224DC7" w:rsidRDefault="00224DC7" w:rsidP="00224DC7">
      <w:pPr>
        <w:spacing w:after="0" w:line="360" w:lineRule="auto"/>
        <w:rPr>
          <w:rFonts w:ascii="Times New Roman" w:hAnsi="Times New Roman" w:cs="Times New Roman"/>
          <w:sz w:val="24"/>
          <w:szCs w:val="24"/>
        </w:rPr>
      </w:pPr>
      <w:r>
        <w:rPr>
          <w:rFonts w:ascii="Times New Roman" w:hAnsi="Times New Roman" w:cs="Times New Roman"/>
          <w:sz w:val="24"/>
          <w:szCs w:val="24"/>
        </w:rPr>
        <w:t>Pred začiatkom každého programovacieho obdobia Európska komisia zverejní najskôr návrh a neskôr aj schválenú legislatívu na nadchádzajúce programovacie obdobie, ktorá predstavuje pre členské štáty základný rámec, v ktorom sa môžu pohybovať. Členské štáty následne pripravia dokument</w:t>
      </w:r>
      <w:r w:rsidR="00AF3081">
        <w:rPr>
          <w:rFonts w:ascii="Times New Roman" w:hAnsi="Times New Roman" w:cs="Times New Roman"/>
          <w:sz w:val="24"/>
          <w:szCs w:val="24"/>
        </w:rPr>
        <w:t xml:space="preserve"> (ministerstvo je tento dokument povinné v procese prípravy konzultovať so sociálnymi partnermi – zástupcami poľnohospodárov, potravinárov, lesníkov, obcí, organizácií zameraných na ochranu prírody, a pod.)</w:t>
      </w:r>
      <w:r>
        <w:rPr>
          <w:rFonts w:ascii="Times New Roman" w:hAnsi="Times New Roman" w:cs="Times New Roman"/>
          <w:sz w:val="24"/>
          <w:szCs w:val="24"/>
        </w:rPr>
        <w:t xml:space="preserve">, pre obdobie 2023 – 2027 je to Strategický plán SPP, ktorý schvaľuje Európska komisia (Generálne riaditeľstvo pre poľnohospodárstvo a rozvoj vidieka, tzv. DG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w:t>
      </w:r>
      <w:r w:rsidR="00C15ED5">
        <w:rPr>
          <w:rFonts w:ascii="Times New Roman" w:hAnsi="Times New Roman" w:cs="Times New Roman"/>
          <w:sz w:val="24"/>
          <w:szCs w:val="24"/>
        </w:rPr>
        <w:t>Po schválení dokumentu „Bruselom“ pripraví ministerstvo nariadenia vlády, ktorými sa riadia poľnohospodári pri realizácii opatrení SPP.</w:t>
      </w:r>
    </w:p>
    <w:p w14:paraId="6B86ACBD" w14:textId="77777777" w:rsidR="00C15ED5" w:rsidRDefault="00C15ED5" w:rsidP="00224DC7">
      <w:pPr>
        <w:spacing w:after="0" w:line="360" w:lineRule="auto"/>
        <w:rPr>
          <w:rFonts w:ascii="Times New Roman" w:hAnsi="Times New Roman" w:cs="Times New Roman"/>
          <w:sz w:val="24"/>
          <w:szCs w:val="24"/>
        </w:rPr>
      </w:pPr>
    </w:p>
    <w:p w14:paraId="2CD44CF8" w14:textId="692FD837" w:rsidR="00C15ED5" w:rsidRDefault="00C15ED5" w:rsidP="00224DC7">
      <w:pPr>
        <w:spacing w:after="0" w:line="360" w:lineRule="auto"/>
        <w:rPr>
          <w:rFonts w:ascii="Times New Roman" w:hAnsi="Times New Roman" w:cs="Times New Roman"/>
          <w:sz w:val="24"/>
          <w:szCs w:val="24"/>
        </w:rPr>
      </w:pPr>
      <w:r>
        <w:rPr>
          <w:rFonts w:ascii="Times New Roman" w:hAnsi="Times New Roman" w:cs="Times New Roman"/>
          <w:sz w:val="24"/>
          <w:szCs w:val="24"/>
        </w:rPr>
        <w:t>SPP v rokoch 2023 – 2027 bude „zelenšia“ a bude viac podporovať mladých poľnohospodárov. Až 40% jej rozpočtu má prispieť na opatrenia zamerané na ochranu klímy a biodiverzity.</w:t>
      </w:r>
    </w:p>
    <w:p w14:paraId="44CA595B" w14:textId="79E4C4D3" w:rsidR="00C15ED5" w:rsidRDefault="00C15ED5" w:rsidP="00224DC7">
      <w:pPr>
        <w:spacing w:after="0" w:line="360" w:lineRule="auto"/>
        <w:rPr>
          <w:rFonts w:ascii="Times New Roman" w:hAnsi="Times New Roman" w:cs="Times New Roman"/>
          <w:sz w:val="24"/>
          <w:szCs w:val="24"/>
        </w:rPr>
      </w:pPr>
    </w:p>
    <w:p w14:paraId="585FD33A" w14:textId="51BD9BB0" w:rsidR="0092195F" w:rsidRDefault="0092195F" w:rsidP="00224DC7">
      <w:pPr>
        <w:spacing w:after="0" w:line="360" w:lineRule="auto"/>
        <w:rPr>
          <w:rFonts w:ascii="Times New Roman" w:hAnsi="Times New Roman" w:cs="Times New Roman"/>
          <w:sz w:val="24"/>
          <w:szCs w:val="24"/>
        </w:rPr>
      </w:pPr>
      <w:r>
        <w:rPr>
          <w:rFonts w:ascii="Times New Roman" w:hAnsi="Times New Roman" w:cs="Times New Roman"/>
          <w:sz w:val="24"/>
          <w:szCs w:val="24"/>
        </w:rPr>
        <w:t>Finančné zdroje určené pre Slovensko na roky 2023 – 2027 sú nasledujúce</w:t>
      </w:r>
      <w:r w:rsidR="0048552B">
        <w:rPr>
          <w:rFonts w:ascii="Times New Roman" w:hAnsi="Times New Roman" w:cs="Times New Roman"/>
          <w:sz w:val="24"/>
          <w:szCs w:val="24"/>
        </w:rPr>
        <w:t xml:space="preserve"> (zaokrúhlene)</w:t>
      </w:r>
      <w:r>
        <w:rPr>
          <w:rFonts w:ascii="Times New Roman" w:hAnsi="Times New Roman" w:cs="Times New Roman"/>
          <w:sz w:val="24"/>
          <w:szCs w:val="24"/>
        </w:rPr>
        <w:t>:</w:t>
      </w:r>
    </w:p>
    <w:tbl>
      <w:tblPr>
        <w:tblStyle w:val="Mriekatabuky"/>
        <w:tblW w:w="0" w:type="auto"/>
        <w:tblLook w:val="04A0" w:firstRow="1" w:lastRow="0" w:firstColumn="1" w:lastColumn="0" w:noHBand="0" w:noVBand="1"/>
      </w:tblPr>
      <w:tblGrid>
        <w:gridCol w:w="3114"/>
        <w:gridCol w:w="1984"/>
        <w:gridCol w:w="1813"/>
        <w:gridCol w:w="1813"/>
      </w:tblGrid>
      <w:tr w:rsidR="00A92D8E" w14:paraId="2AA5FDEA" w14:textId="77777777" w:rsidTr="0092195F">
        <w:tc>
          <w:tcPr>
            <w:tcW w:w="5098" w:type="dxa"/>
            <w:gridSpan w:val="2"/>
          </w:tcPr>
          <w:p w14:paraId="53BD011D" w14:textId="0D225C47" w:rsidR="00A92D8E" w:rsidRDefault="00A92D8E" w:rsidP="00A92D8E">
            <w:pPr>
              <w:spacing w:line="360" w:lineRule="auto"/>
              <w:jc w:val="center"/>
              <w:rPr>
                <w:rFonts w:ascii="Times New Roman" w:hAnsi="Times New Roman" w:cs="Times New Roman"/>
                <w:sz w:val="24"/>
                <w:szCs w:val="24"/>
              </w:rPr>
            </w:pPr>
            <w:r>
              <w:rPr>
                <w:rFonts w:ascii="Times New Roman" w:hAnsi="Times New Roman" w:cs="Times New Roman"/>
                <w:sz w:val="24"/>
                <w:szCs w:val="24"/>
              </w:rPr>
              <w:t>Zdroje EÚ (EUR)</w:t>
            </w:r>
          </w:p>
        </w:tc>
        <w:tc>
          <w:tcPr>
            <w:tcW w:w="1813" w:type="dxa"/>
          </w:tcPr>
          <w:p w14:paraId="0470987E" w14:textId="0E6A6CEC" w:rsidR="00A92D8E" w:rsidRDefault="00A92D8E" w:rsidP="00A92D8E">
            <w:pPr>
              <w:spacing w:line="360" w:lineRule="auto"/>
              <w:jc w:val="center"/>
              <w:rPr>
                <w:rFonts w:ascii="Times New Roman" w:hAnsi="Times New Roman" w:cs="Times New Roman"/>
                <w:sz w:val="24"/>
                <w:szCs w:val="24"/>
              </w:rPr>
            </w:pPr>
            <w:r>
              <w:rPr>
                <w:rFonts w:ascii="Times New Roman" w:hAnsi="Times New Roman" w:cs="Times New Roman"/>
                <w:sz w:val="24"/>
                <w:szCs w:val="24"/>
              </w:rPr>
              <w:t>Štátny rozpočet</w:t>
            </w:r>
          </w:p>
        </w:tc>
        <w:tc>
          <w:tcPr>
            <w:tcW w:w="1813" w:type="dxa"/>
          </w:tcPr>
          <w:p w14:paraId="6E96CF92" w14:textId="2A7A07EC" w:rsidR="00A92D8E" w:rsidRDefault="00A92D8E" w:rsidP="00A92D8E">
            <w:pPr>
              <w:spacing w:line="360" w:lineRule="auto"/>
              <w:jc w:val="center"/>
              <w:rPr>
                <w:rFonts w:ascii="Times New Roman" w:hAnsi="Times New Roman" w:cs="Times New Roman"/>
                <w:sz w:val="24"/>
                <w:szCs w:val="24"/>
              </w:rPr>
            </w:pPr>
            <w:r>
              <w:rPr>
                <w:rFonts w:ascii="Times New Roman" w:hAnsi="Times New Roman" w:cs="Times New Roman"/>
                <w:sz w:val="24"/>
                <w:szCs w:val="24"/>
              </w:rPr>
              <w:t>SPOLU</w:t>
            </w:r>
          </w:p>
        </w:tc>
      </w:tr>
      <w:tr w:rsidR="00A92D8E" w14:paraId="34F1F72E" w14:textId="77777777" w:rsidTr="00A92D8E">
        <w:tc>
          <w:tcPr>
            <w:tcW w:w="3114" w:type="dxa"/>
          </w:tcPr>
          <w:p w14:paraId="3D0AC6CF" w14:textId="4D8FF0B4" w:rsidR="00A92D8E" w:rsidRDefault="00A92D8E" w:rsidP="00224DC7">
            <w:pPr>
              <w:spacing w:line="360" w:lineRule="auto"/>
              <w:rPr>
                <w:rFonts w:ascii="Times New Roman" w:hAnsi="Times New Roman" w:cs="Times New Roman"/>
                <w:sz w:val="24"/>
                <w:szCs w:val="24"/>
              </w:rPr>
            </w:pPr>
            <w:r>
              <w:rPr>
                <w:rFonts w:ascii="Times New Roman" w:hAnsi="Times New Roman" w:cs="Times New Roman"/>
                <w:sz w:val="24"/>
                <w:szCs w:val="24"/>
              </w:rPr>
              <w:t>EPZF (priame platby)</w:t>
            </w:r>
            <w:r>
              <w:rPr>
                <w:rFonts w:ascii="Times New Roman" w:hAnsi="Times New Roman" w:cs="Times New Roman"/>
                <w:sz w:val="24"/>
                <w:szCs w:val="24"/>
              </w:rPr>
              <w:tab/>
            </w:r>
          </w:p>
        </w:tc>
        <w:tc>
          <w:tcPr>
            <w:tcW w:w="1984" w:type="dxa"/>
          </w:tcPr>
          <w:p w14:paraId="6179D401" w14:textId="230D0300" w:rsidR="00A92D8E" w:rsidRDefault="00A92D8E" w:rsidP="0092195F">
            <w:pPr>
              <w:spacing w:line="360" w:lineRule="auto"/>
              <w:jc w:val="right"/>
              <w:rPr>
                <w:rFonts w:ascii="Times New Roman" w:hAnsi="Times New Roman" w:cs="Times New Roman"/>
                <w:sz w:val="24"/>
                <w:szCs w:val="24"/>
              </w:rPr>
            </w:pPr>
            <w:r w:rsidRPr="0092195F">
              <w:rPr>
                <w:rFonts w:ascii="Times New Roman" w:hAnsi="Times New Roman" w:cs="Times New Roman"/>
                <w:sz w:val="24"/>
                <w:szCs w:val="24"/>
              </w:rPr>
              <w:t>2 023</w:t>
            </w:r>
            <w:r>
              <w:rPr>
                <w:rFonts w:ascii="Times New Roman" w:hAnsi="Times New Roman" w:cs="Times New Roman"/>
                <w:sz w:val="24"/>
                <w:szCs w:val="24"/>
              </w:rPr>
              <w:t> 000 000</w:t>
            </w:r>
          </w:p>
        </w:tc>
        <w:tc>
          <w:tcPr>
            <w:tcW w:w="1813" w:type="dxa"/>
            <w:vAlign w:val="center"/>
          </w:tcPr>
          <w:p w14:paraId="06E16390" w14:textId="77777777" w:rsidR="00A92D8E" w:rsidRDefault="00A92D8E" w:rsidP="00A92D8E">
            <w:pPr>
              <w:spacing w:line="360" w:lineRule="auto"/>
              <w:jc w:val="right"/>
              <w:rPr>
                <w:rFonts w:ascii="Times New Roman" w:hAnsi="Times New Roman" w:cs="Times New Roman"/>
                <w:sz w:val="24"/>
                <w:szCs w:val="24"/>
              </w:rPr>
            </w:pPr>
          </w:p>
        </w:tc>
        <w:tc>
          <w:tcPr>
            <w:tcW w:w="1813" w:type="dxa"/>
            <w:vAlign w:val="center"/>
          </w:tcPr>
          <w:p w14:paraId="0FB52FA8" w14:textId="5FC0759B" w:rsidR="00A92D8E" w:rsidRDefault="00A92D8E" w:rsidP="00A92D8E">
            <w:pPr>
              <w:spacing w:line="360" w:lineRule="auto"/>
              <w:jc w:val="right"/>
              <w:rPr>
                <w:rFonts w:ascii="Times New Roman" w:hAnsi="Times New Roman" w:cs="Times New Roman"/>
                <w:sz w:val="24"/>
                <w:szCs w:val="24"/>
              </w:rPr>
            </w:pPr>
            <w:r w:rsidRPr="0092195F">
              <w:rPr>
                <w:rFonts w:ascii="Times New Roman" w:hAnsi="Times New Roman" w:cs="Times New Roman"/>
                <w:sz w:val="24"/>
                <w:szCs w:val="24"/>
              </w:rPr>
              <w:t>2 023</w:t>
            </w:r>
            <w:r>
              <w:rPr>
                <w:rFonts w:ascii="Times New Roman" w:hAnsi="Times New Roman" w:cs="Times New Roman"/>
                <w:sz w:val="24"/>
                <w:szCs w:val="24"/>
              </w:rPr>
              <w:t> 000 000</w:t>
            </w:r>
          </w:p>
        </w:tc>
      </w:tr>
      <w:tr w:rsidR="00A92D8E" w14:paraId="16D03783" w14:textId="77777777" w:rsidTr="00A92D8E">
        <w:tc>
          <w:tcPr>
            <w:tcW w:w="3114" w:type="dxa"/>
          </w:tcPr>
          <w:p w14:paraId="41A46D90" w14:textId="0FEF7453" w:rsidR="00A92D8E" w:rsidRDefault="00A92D8E" w:rsidP="00224DC7">
            <w:pPr>
              <w:spacing w:line="360" w:lineRule="auto"/>
              <w:rPr>
                <w:rFonts w:ascii="Times New Roman" w:hAnsi="Times New Roman" w:cs="Times New Roman"/>
                <w:sz w:val="24"/>
                <w:szCs w:val="24"/>
              </w:rPr>
            </w:pPr>
            <w:r>
              <w:rPr>
                <w:rFonts w:ascii="Times New Roman" w:hAnsi="Times New Roman" w:cs="Times New Roman"/>
                <w:sz w:val="24"/>
                <w:szCs w:val="24"/>
              </w:rPr>
              <w:t>EPZF (sektorové intervencie)</w:t>
            </w:r>
          </w:p>
        </w:tc>
        <w:tc>
          <w:tcPr>
            <w:tcW w:w="1984" w:type="dxa"/>
          </w:tcPr>
          <w:p w14:paraId="5C0BFC96" w14:textId="18487E19" w:rsidR="00A92D8E" w:rsidRDefault="0048552B" w:rsidP="0092195F">
            <w:pPr>
              <w:spacing w:line="360" w:lineRule="auto"/>
              <w:jc w:val="right"/>
              <w:rPr>
                <w:rFonts w:ascii="Times New Roman" w:hAnsi="Times New Roman" w:cs="Times New Roman"/>
                <w:sz w:val="24"/>
                <w:szCs w:val="24"/>
              </w:rPr>
            </w:pPr>
            <w:r>
              <w:rPr>
                <w:rFonts w:ascii="Times New Roman" w:hAnsi="Times New Roman" w:cs="Times New Roman"/>
                <w:sz w:val="24"/>
                <w:szCs w:val="24"/>
              </w:rPr>
              <w:t>34 900 000</w:t>
            </w:r>
          </w:p>
        </w:tc>
        <w:tc>
          <w:tcPr>
            <w:tcW w:w="1813" w:type="dxa"/>
            <w:vAlign w:val="center"/>
          </w:tcPr>
          <w:p w14:paraId="58DEA2E9" w14:textId="18DA9CFF" w:rsidR="00A92D8E" w:rsidRDefault="0048552B" w:rsidP="00A92D8E">
            <w:pPr>
              <w:spacing w:line="360" w:lineRule="auto"/>
              <w:jc w:val="right"/>
              <w:rPr>
                <w:rFonts w:ascii="Times New Roman" w:hAnsi="Times New Roman" w:cs="Times New Roman"/>
                <w:sz w:val="24"/>
                <w:szCs w:val="24"/>
              </w:rPr>
            </w:pPr>
            <w:r>
              <w:rPr>
                <w:rFonts w:ascii="Times New Roman" w:hAnsi="Times New Roman" w:cs="Times New Roman"/>
                <w:sz w:val="24"/>
                <w:szCs w:val="24"/>
              </w:rPr>
              <w:t>4 600 000</w:t>
            </w:r>
          </w:p>
        </w:tc>
        <w:tc>
          <w:tcPr>
            <w:tcW w:w="1813" w:type="dxa"/>
            <w:vAlign w:val="center"/>
          </w:tcPr>
          <w:p w14:paraId="701CAAC5" w14:textId="7032A9BC" w:rsidR="00A92D8E" w:rsidRDefault="0048552B" w:rsidP="00A92D8E">
            <w:pPr>
              <w:spacing w:line="360" w:lineRule="auto"/>
              <w:jc w:val="right"/>
              <w:rPr>
                <w:rFonts w:ascii="Times New Roman" w:hAnsi="Times New Roman" w:cs="Times New Roman"/>
                <w:sz w:val="24"/>
                <w:szCs w:val="24"/>
              </w:rPr>
            </w:pPr>
            <w:r>
              <w:rPr>
                <w:rFonts w:ascii="Times New Roman" w:hAnsi="Times New Roman" w:cs="Times New Roman"/>
                <w:sz w:val="24"/>
                <w:szCs w:val="24"/>
              </w:rPr>
              <w:t>39 500</w:t>
            </w:r>
            <w:r w:rsidR="00A92D8E">
              <w:rPr>
                <w:rFonts w:ascii="Times New Roman" w:hAnsi="Times New Roman" w:cs="Times New Roman"/>
                <w:sz w:val="24"/>
                <w:szCs w:val="24"/>
              </w:rPr>
              <w:t xml:space="preserve"> 000</w:t>
            </w:r>
          </w:p>
        </w:tc>
      </w:tr>
      <w:tr w:rsidR="00A92D8E" w14:paraId="1052088B" w14:textId="77777777" w:rsidTr="00A92D8E">
        <w:tc>
          <w:tcPr>
            <w:tcW w:w="3114" w:type="dxa"/>
          </w:tcPr>
          <w:p w14:paraId="4CEE5E74" w14:textId="46B5AED4" w:rsidR="00A92D8E" w:rsidRDefault="00A92D8E" w:rsidP="00224DC7">
            <w:pPr>
              <w:spacing w:line="360" w:lineRule="auto"/>
              <w:rPr>
                <w:rFonts w:ascii="Times New Roman" w:hAnsi="Times New Roman" w:cs="Times New Roman"/>
                <w:sz w:val="24"/>
                <w:szCs w:val="24"/>
              </w:rPr>
            </w:pPr>
            <w:r>
              <w:rPr>
                <w:rFonts w:ascii="Times New Roman" w:hAnsi="Times New Roman" w:cs="Times New Roman"/>
                <w:sz w:val="24"/>
                <w:szCs w:val="24"/>
              </w:rPr>
              <w:t>EPFRV</w:t>
            </w:r>
            <w:r w:rsidR="00391423">
              <w:rPr>
                <w:rFonts w:ascii="Times New Roman" w:hAnsi="Times New Roman" w:cs="Times New Roman"/>
                <w:sz w:val="24"/>
                <w:szCs w:val="24"/>
              </w:rPr>
              <w:t xml:space="preserve"> (rozvoj vidieka)</w:t>
            </w:r>
          </w:p>
        </w:tc>
        <w:tc>
          <w:tcPr>
            <w:tcW w:w="1984" w:type="dxa"/>
          </w:tcPr>
          <w:p w14:paraId="6FAA5504" w14:textId="47A2580E" w:rsidR="00A92D8E" w:rsidRDefault="00A92D8E" w:rsidP="0092195F">
            <w:pPr>
              <w:spacing w:line="360" w:lineRule="auto"/>
              <w:jc w:val="right"/>
              <w:rPr>
                <w:rFonts w:ascii="Times New Roman" w:hAnsi="Times New Roman" w:cs="Times New Roman"/>
                <w:sz w:val="24"/>
                <w:szCs w:val="24"/>
              </w:rPr>
            </w:pPr>
            <w:r w:rsidRPr="0092195F">
              <w:rPr>
                <w:rFonts w:ascii="Times New Roman" w:hAnsi="Times New Roman" w:cs="Times New Roman"/>
                <w:sz w:val="24"/>
                <w:szCs w:val="24"/>
              </w:rPr>
              <w:t>1</w:t>
            </w:r>
            <w:r>
              <w:rPr>
                <w:rFonts w:ascii="Times New Roman" w:hAnsi="Times New Roman" w:cs="Times New Roman"/>
                <w:sz w:val="24"/>
                <w:szCs w:val="24"/>
              </w:rPr>
              <w:t> </w:t>
            </w:r>
            <w:r w:rsidRPr="0092195F">
              <w:rPr>
                <w:rFonts w:ascii="Times New Roman" w:hAnsi="Times New Roman" w:cs="Times New Roman"/>
                <w:sz w:val="24"/>
                <w:szCs w:val="24"/>
              </w:rPr>
              <w:t>31</w:t>
            </w:r>
            <w:r>
              <w:rPr>
                <w:rFonts w:ascii="Times New Roman" w:hAnsi="Times New Roman" w:cs="Times New Roman"/>
                <w:sz w:val="24"/>
                <w:szCs w:val="24"/>
              </w:rPr>
              <w:t>7 000 000</w:t>
            </w:r>
          </w:p>
        </w:tc>
        <w:tc>
          <w:tcPr>
            <w:tcW w:w="1813" w:type="dxa"/>
            <w:vAlign w:val="center"/>
          </w:tcPr>
          <w:p w14:paraId="48A13AF0" w14:textId="28DA58B2" w:rsidR="00A92D8E" w:rsidRDefault="0048552B" w:rsidP="00A92D8E">
            <w:pPr>
              <w:spacing w:line="360" w:lineRule="auto"/>
              <w:jc w:val="right"/>
              <w:rPr>
                <w:rFonts w:ascii="Times New Roman" w:hAnsi="Times New Roman" w:cs="Times New Roman"/>
                <w:sz w:val="24"/>
                <w:szCs w:val="24"/>
              </w:rPr>
            </w:pPr>
            <w:r>
              <w:rPr>
                <w:rFonts w:ascii="Times New Roman" w:hAnsi="Times New Roman" w:cs="Times New Roman"/>
                <w:sz w:val="24"/>
                <w:szCs w:val="24"/>
              </w:rPr>
              <w:t>738 000</w:t>
            </w:r>
            <w:r w:rsidR="00A92D8E">
              <w:rPr>
                <w:rFonts w:ascii="Times New Roman" w:hAnsi="Times New Roman" w:cs="Times New Roman"/>
                <w:sz w:val="24"/>
                <w:szCs w:val="24"/>
              </w:rPr>
              <w:t xml:space="preserve"> 000</w:t>
            </w:r>
          </w:p>
        </w:tc>
        <w:tc>
          <w:tcPr>
            <w:tcW w:w="1813" w:type="dxa"/>
            <w:vAlign w:val="center"/>
          </w:tcPr>
          <w:p w14:paraId="6C5EEA5E" w14:textId="26C0B794" w:rsidR="00A92D8E" w:rsidRDefault="00A92D8E" w:rsidP="00A92D8E">
            <w:pPr>
              <w:spacing w:line="360" w:lineRule="auto"/>
              <w:jc w:val="right"/>
              <w:rPr>
                <w:rFonts w:ascii="Times New Roman" w:hAnsi="Times New Roman" w:cs="Times New Roman"/>
                <w:sz w:val="24"/>
                <w:szCs w:val="24"/>
              </w:rPr>
            </w:pPr>
            <w:r>
              <w:rPr>
                <w:rFonts w:ascii="Times New Roman" w:hAnsi="Times New Roman" w:cs="Times New Roman"/>
                <w:sz w:val="24"/>
                <w:szCs w:val="24"/>
              </w:rPr>
              <w:t>2 </w:t>
            </w:r>
            <w:r w:rsidR="0048552B">
              <w:rPr>
                <w:rFonts w:ascii="Times New Roman" w:hAnsi="Times New Roman" w:cs="Times New Roman"/>
                <w:sz w:val="24"/>
                <w:szCs w:val="24"/>
              </w:rPr>
              <w:t>055</w:t>
            </w:r>
            <w:r>
              <w:rPr>
                <w:rFonts w:ascii="Times New Roman" w:hAnsi="Times New Roman" w:cs="Times New Roman"/>
                <w:sz w:val="24"/>
                <w:szCs w:val="24"/>
              </w:rPr>
              <w:t> 000 000</w:t>
            </w:r>
          </w:p>
        </w:tc>
      </w:tr>
      <w:tr w:rsidR="00A92D8E" w14:paraId="2DDD1308" w14:textId="77777777" w:rsidTr="00A92D8E">
        <w:tc>
          <w:tcPr>
            <w:tcW w:w="3114" w:type="dxa"/>
          </w:tcPr>
          <w:p w14:paraId="411C8416" w14:textId="5C44D422" w:rsidR="00A92D8E" w:rsidRDefault="00A92D8E" w:rsidP="00224DC7">
            <w:pPr>
              <w:spacing w:line="360" w:lineRule="auto"/>
              <w:rPr>
                <w:rFonts w:ascii="Times New Roman" w:hAnsi="Times New Roman" w:cs="Times New Roman"/>
                <w:sz w:val="24"/>
                <w:szCs w:val="24"/>
              </w:rPr>
            </w:pPr>
            <w:r>
              <w:rPr>
                <w:rFonts w:ascii="Times New Roman" w:hAnsi="Times New Roman" w:cs="Times New Roman"/>
                <w:sz w:val="24"/>
                <w:szCs w:val="24"/>
              </w:rPr>
              <w:t>SPOLU</w:t>
            </w:r>
          </w:p>
        </w:tc>
        <w:tc>
          <w:tcPr>
            <w:tcW w:w="1984" w:type="dxa"/>
          </w:tcPr>
          <w:p w14:paraId="7E041F13" w14:textId="185F1547" w:rsidR="00A92D8E" w:rsidRPr="0092195F" w:rsidRDefault="00A92D8E" w:rsidP="0092195F">
            <w:pPr>
              <w:spacing w:line="360" w:lineRule="auto"/>
              <w:jc w:val="right"/>
              <w:rPr>
                <w:rFonts w:ascii="Times New Roman" w:hAnsi="Times New Roman" w:cs="Times New Roman"/>
                <w:sz w:val="24"/>
                <w:szCs w:val="24"/>
              </w:rPr>
            </w:pPr>
            <w:r>
              <w:rPr>
                <w:rFonts w:ascii="Times New Roman" w:hAnsi="Times New Roman" w:cs="Times New Roman"/>
                <w:sz w:val="24"/>
                <w:szCs w:val="24"/>
              </w:rPr>
              <w:t>3 3</w:t>
            </w:r>
            <w:r w:rsidR="0048552B">
              <w:rPr>
                <w:rFonts w:ascii="Times New Roman" w:hAnsi="Times New Roman" w:cs="Times New Roman"/>
                <w:sz w:val="24"/>
                <w:szCs w:val="24"/>
              </w:rPr>
              <w:t>7</w:t>
            </w:r>
            <w:r>
              <w:rPr>
                <w:rFonts w:ascii="Times New Roman" w:hAnsi="Times New Roman" w:cs="Times New Roman"/>
                <w:sz w:val="24"/>
                <w:szCs w:val="24"/>
              </w:rPr>
              <w:t>5 000 000</w:t>
            </w:r>
          </w:p>
        </w:tc>
        <w:tc>
          <w:tcPr>
            <w:tcW w:w="1813" w:type="dxa"/>
            <w:vAlign w:val="center"/>
          </w:tcPr>
          <w:p w14:paraId="7F2908FF" w14:textId="1A2D1BF9" w:rsidR="00A92D8E" w:rsidRDefault="0048552B" w:rsidP="00A92D8E">
            <w:pPr>
              <w:spacing w:line="360" w:lineRule="auto"/>
              <w:jc w:val="right"/>
              <w:rPr>
                <w:rFonts w:ascii="Times New Roman" w:hAnsi="Times New Roman" w:cs="Times New Roman"/>
                <w:sz w:val="24"/>
                <w:szCs w:val="24"/>
              </w:rPr>
            </w:pPr>
            <w:r>
              <w:rPr>
                <w:rFonts w:ascii="Times New Roman" w:hAnsi="Times New Roman" w:cs="Times New Roman"/>
                <w:sz w:val="24"/>
                <w:szCs w:val="24"/>
              </w:rPr>
              <w:t>742 6</w:t>
            </w:r>
            <w:r w:rsidR="00A92D8E">
              <w:rPr>
                <w:rFonts w:ascii="Times New Roman" w:hAnsi="Times New Roman" w:cs="Times New Roman"/>
                <w:sz w:val="24"/>
                <w:szCs w:val="24"/>
              </w:rPr>
              <w:t>00 000</w:t>
            </w:r>
          </w:p>
        </w:tc>
        <w:tc>
          <w:tcPr>
            <w:tcW w:w="1813" w:type="dxa"/>
            <w:vAlign w:val="center"/>
          </w:tcPr>
          <w:p w14:paraId="644B0A75" w14:textId="1E2B85DD" w:rsidR="00A92D8E" w:rsidRDefault="00A92D8E" w:rsidP="00A92D8E">
            <w:pPr>
              <w:spacing w:line="360" w:lineRule="auto"/>
              <w:jc w:val="right"/>
              <w:rPr>
                <w:rFonts w:ascii="Times New Roman" w:hAnsi="Times New Roman" w:cs="Times New Roman"/>
                <w:sz w:val="24"/>
                <w:szCs w:val="24"/>
              </w:rPr>
            </w:pPr>
            <w:r>
              <w:rPr>
                <w:rFonts w:ascii="Times New Roman" w:hAnsi="Times New Roman" w:cs="Times New Roman"/>
                <w:sz w:val="24"/>
                <w:szCs w:val="24"/>
              </w:rPr>
              <w:t>4 </w:t>
            </w:r>
            <w:r w:rsidR="0048552B">
              <w:rPr>
                <w:rFonts w:ascii="Times New Roman" w:hAnsi="Times New Roman" w:cs="Times New Roman"/>
                <w:sz w:val="24"/>
                <w:szCs w:val="24"/>
              </w:rPr>
              <w:t>117</w:t>
            </w:r>
            <w:r>
              <w:rPr>
                <w:rFonts w:ascii="Times New Roman" w:hAnsi="Times New Roman" w:cs="Times New Roman"/>
                <w:sz w:val="24"/>
                <w:szCs w:val="24"/>
              </w:rPr>
              <w:t> 000 000</w:t>
            </w:r>
          </w:p>
        </w:tc>
      </w:tr>
    </w:tbl>
    <w:p w14:paraId="3954CC14" w14:textId="134D5876" w:rsidR="0092195F" w:rsidRDefault="0092195F" w:rsidP="00A92D8E">
      <w:pPr>
        <w:spacing w:after="0" w:line="360" w:lineRule="auto"/>
        <w:rPr>
          <w:rFonts w:ascii="Times New Roman" w:hAnsi="Times New Roman" w:cs="Times New Roman"/>
          <w:sz w:val="24"/>
          <w:szCs w:val="24"/>
        </w:rPr>
      </w:pPr>
    </w:p>
    <w:p w14:paraId="19476044" w14:textId="6270B843" w:rsidR="00A92D8E" w:rsidRDefault="00A92D8E" w:rsidP="00A92D8E">
      <w:pPr>
        <w:spacing w:after="0" w:line="360" w:lineRule="auto"/>
        <w:rPr>
          <w:rFonts w:ascii="Times New Roman" w:hAnsi="Times New Roman" w:cs="Times New Roman"/>
          <w:sz w:val="24"/>
          <w:szCs w:val="24"/>
        </w:rPr>
      </w:pPr>
      <w:r>
        <w:rPr>
          <w:rFonts w:ascii="Times New Roman" w:hAnsi="Times New Roman" w:cs="Times New Roman"/>
          <w:sz w:val="24"/>
          <w:szCs w:val="24"/>
        </w:rPr>
        <w:t>Každý členský štát musí použiť:</w:t>
      </w:r>
    </w:p>
    <w:p w14:paraId="1959BD61" w14:textId="5C704EDC" w:rsidR="00A92D8E" w:rsidRDefault="00391423" w:rsidP="00A92D8E">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n</w:t>
      </w:r>
      <w:r w:rsidR="00A92D8E">
        <w:rPr>
          <w:rFonts w:ascii="Times New Roman" w:hAnsi="Times New Roman" w:cs="Times New Roman"/>
          <w:sz w:val="24"/>
          <w:szCs w:val="24"/>
        </w:rPr>
        <w:t>ajmenej 25% z rozpočtu priamych platieb na ekoschémy</w:t>
      </w:r>
    </w:p>
    <w:p w14:paraId="5B8E26A3" w14:textId="1C88DD85" w:rsidR="00391423" w:rsidRDefault="00391423" w:rsidP="00A92D8E">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najmenej 35% z rozpočtu rozvoja vidieka na klímu a životné prostredie</w:t>
      </w:r>
    </w:p>
    <w:p w14:paraId="49A706BE" w14:textId="633A1BF5" w:rsidR="00391423" w:rsidRDefault="00391423" w:rsidP="00391423">
      <w:pPr>
        <w:spacing w:after="0" w:line="360" w:lineRule="auto"/>
        <w:rPr>
          <w:rFonts w:ascii="Times New Roman" w:hAnsi="Times New Roman" w:cs="Times New Roman"/>
          <w:sz w:val="24"/>
          <w:szCs w:val="24"/>
        </w:rPr>
      </w:pPr>
    </w:p>
    <w:p w14:paraId="474F78CB" w14:textId="499E0550" w:rsidR="00391423" w:rsidRDefault="00391423" w:rsidP="003914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Ani euro však poľnohospodár (alebo iný žiadateľ o podporu) nedostane zadarmo. Na to, aby dostal aspoň základnú priamu platbu, musí splniť zákonné podmienky hospodárenia – tzv. kondicionality a dobré poľnohospodárske a environmentálne podmienky, tzv. DPEP, alebo sa </w:t>
      </w:r>
      <w:r>
        <w:rPr>
          <w:rFonts w:ascii="Times New Roman" w:hAnsi="Times New Roman" w:cs="Times New Roman"/>
          <w:sz w:val="24"/>
          <w:szCs w:val="24"/>
        </w:rPr>
        <w:lastRenderedPageBreak/>
        <w:t>používa aj anglická skratka GAEC). Tie sa v novom programovacom období výrazne sprísňujú a SPP „</w:t>
      </w:r>
      <w:proofErr w:type="spellStart"/>
      <w:r>
        <w:rPr>
          <w:rFonts w:ascii="Times New Roman" w:hAnsi="Times New Roman" w:cs="Times New Roman"/>
          <w:sz w:val="24"/>
          <w:szCs w:val="24"/>
        </w:rPr>
        <w:t>ozeleňujú</w:t>
      </w:r>
      <w:proofErr w:type="spellEnd"/>
      <w:r>
        <w:rPr>
          <w:rFonts w:ascii="Times New Roman" w:hAnsi="Times New Roman" w:cs="Times New Roman"/>
          <w:sz w:val="24"/>
          <w:szCs w:val="24"/>
        </w:rPr>
        <w:t xml:space="preserve">“ (sú zamerané napríklad na pokrytie pôdy v citlivom období, pestovanie plodín na svahovitých pozemkoch, alebo rotáciu plodín). </w:t>
      </w:r>
      <w:r w:rsidR="00F45859">
        <w:rPr>
          <w:rFonts w:ascii="Times New Roman" w:hAnsi="Times New Roman" w:cs="Times New Roman"/>
          <w:sz w:val="24"/>
          <w:szCs w:val="24"/>
        </w:rPr>
        <w:t>Po splnení týchto podmienok sa poľnohospodár môže uchádzať o priame platby:</w:t>
      </w:r>
    </w:p>
    <w:p w14:paraId="4E3EB683" w14:textId="7BE5A42B" w:rsidR="00F45859" w:rsidRDefault="00F45859" w:rsidP="00F45859">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základná podpora príjmu pre udržateľnosť (BISS) – základná platba</w:t>
      </w:r>
    </w:p>
    <w:p w14:paraId="1B168B32" w14:textId="089EDD58" w:rsidR="00F45859" w:rsidRDefault="00F45859" w:rsidP="00F45859">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redistributívna platba (zvýšená platba na prvé hektáre)</w:t>
      </w:r>
    </w:p>
    <w:p w14:paraId="519E1EE2" w14:textId="42E3E1EA" w:rsidR="00F45859" w:rsidRDefault="00F45859" w:rsidP="00F45859">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platba pre mladých poľnohospodárov do 40 rokov</w:t>
      </w:r>
    </w:p>
    <w:p w14:paraId="3B5EA36D" w14:textId="0DE88F9B" w:rsidR="00F45859" w:rsidRDefault="00F45859" w:rsidP="00F45859">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ekoschéma – platba zameraná na zlepšenie biodiverzity (napríklad delenie parciel na menšie prostredníctvom biopásov, zvýšenie hnojenie maštaľným hnojom, odložené kosenie, a pod.)</w:t>
      </w:r>
    </w:p>
    <w:p w14:paraId="2DD9F444" w14:textId="1F134E2C" w:rsidR="00F45859" w:rsidRDefault="00F45859" w:rsidP="00F45859">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viazané platby – platby na citlivé komodity rastlinnej aj živočíšnej výroby.</w:t>
      </w:r>
    </w:p>
    <w:p w14:paraId="46C96E94" w14:textId="77777777" w:rsidR="00332C3B" w:rsidRDefault="00332C3B" w:rsidP="00332C3B">
      <w:pPr>
        <w:spacing w:after="0" w:line="360" w:lineRule="auto"/>
        <w:rPr>
          <w:rFonts w:ascii="Times New Roman" w:hAnsi="Times New Roman" w:cs="Times New Roman"/>
          <w:sz w:val="24"/>
          <w:szCs w:val="24"/>
        </w:rPr>
      </w:pPr>
    </w:p>
    <w:p w14:paraId="42AAA3DC" w14:textId="4ED4A8A4" w:rsidR="00332C3B" w:rsidRDefault="00332C3B" w:rsidP="00332C3B">
      <w:pPr>
        <w:spacing w:after="0" w:line="360" w:lineRule="auto"/>
        <w:rPr>
          <w:rFonts w:ascii="Times New Roman" w:hAnsi="Times New Roman" w:cs="Times New Roman"/>
          <w:sz w:val="24"/>
          <w:szCs w:val="24"/>
        </w:rPr>
      </w:pPr>
      <w:r>
        <w:rPr>
          <w:rFonts w:ascii="Times New Roman" w:hAnsi="Times New Roman" w:cs="Times New Roman"/>
          <w:sz w:val="24"/>
          <w:szCs w:val="24"/>
        </w:rPr>
        <w:t>Sektorové intervencie sú zamerané na špecifické sektory, ako je ovocie a zelenina, ale aj iné najmä na podporu vytvárania organizácií výrobcov (spoločné investície viacerých poľnohospodárov do spracovania, skladovania, predaja a pod.). Tu je podporované aj včelárstvo.</w:t>
      </w:r>
    </w:p>
    <w:p w14:paraId="5F9E925E" w14:textId="322CFF8B" w:rsidR="00332C3B" w:rsidRDefault="00332C3B" w:rsidP="00332C3B">
      <w:pPr>
        <w:spacing w:after="0" w:line="360" w:lineRule="auto"/>
        <w:rPr>
          <w:rFonts w:ascii="Times New Roman" w:hAnsi="Times New Roman" w:cs="Times New Roman"/>
          <w:sz w:val="24"/>
          <w:szCs w:val="24"/>
        </w:rPr>
      </w:pPr>
      <w:r>
        <w:rPr>
          <w:rFonts w:ascii="Times New Roman" w:hAnsi="Times New Roman" w:cs="Times New Roman"/>
          <w:sz w:val="24"/>
          <w:szCs w:val="24"/>
        </w:rPr>
        <w:t>Veľký balík finančných prostriedkov tvoria prostriedky na rozvoj vidieka, ktoré sa delia na neprojektové podpory a projektové podpory.</w:t>
      </w:r>
    </w:p>
    <w:p w14:paraId="0354498C" w14:textId="11F9C320" w:rsidR="00332C3B" w:rsidRDefault="00332C3B" w:rsidP="00332C3B">
      <w:pPr>
        <w:spacing w:after="0" w:line="360" w:lineRule="auto"/>
        <w:rPr>
          <w:rFonts w:ascii="Times New Roman" w:hAnsi="Times New Roman" w:cs="Times New Roman"/>
          <w:sz w:val="24"/>
          <w:szCs w:val="24"/>
        </w:rPr>
      </w:pPr>
      <w:r>
        <w:rPr>
          <w:rFonts w:ascii="Times New Roman" w:hAnsi="Times New Roman" w:cs="Times New Roman"/>
          <w:sz w:val="24"/>
          <w:szCs w:val="24"/>
        </w:rPr>
        <w:t>Neprojektové podpory fungujú podobne ako priame platby, teda vyplácajú sa na plochu poľnohospodárskej pôdy alebo na hospodárske zvieratá. Poľnohospodári samozrejme musia dodržať príslušné podmienky: Patria sem napríklad:</w:t>
      </w:r>
    </w:p>
    <w:p w14:paraId="009F4A59" w14:textId="747078DD" w:rsidR="00332C3B" w:rsidRDefault="00332C3B" w:rsidP="00332C3B">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podpora dobrých životných podmienok zvierat</w:t>
      </w:r>
    </w:p>
    <w:p w14:paraId="19D999F1" w14:textId="28CE1D4A" w:rsidR="00332C3B" w:rsidRDefault="00332C3B" w:rsidP="00332C3B">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ekologické poľnohospodárstvo</w:t>
      </w:r>
    </w:p>
    <w:p w14:paraId="064657B5" w14:textId="023B4247" w:rsidR="00332C3B" w:rsidRPr="00332C3B" w:rsidRDefault="00332C3B" w:rsidP="00332C3B">
      <w:pPr>
        <w:pStyle w:val="Odsekzoznamu"/>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platby na znevýhodnené oblasti</w:t>
      </w:r>
    </w:p>
    <w:p w14:paraId="2A62B2A7" w14:textId="4FF96E52" w:rsidR="00F45859" w:rsidRDefault="00332C3B" w:rsidP="00F45859">
      <w:pPr>
        <w:spacing w:after="0" w:line="360" w:lineRule="auto"/>
        <w:rPr>
          <w:rFonts w:ascii="Times New Roman" w:hAnsi="Times New Roman" w:cs="Times New Roman"/>
          <w:sz w:val="24"/>
          <w:szCs w:val="24"/>
        </w:rPr>
      </w:pPr>
      <w:r>
        <w:rPr>
          <w:rFonts w:ascii="Times New Roman" w:hAnsi="Times New Roman" w:cs="Times New Roman"/>
          <w:sz w:val="24"/>
          <w:szCs w:val="24"/>
        </w:rPr>
        <w:t>Projektové opatrenia fungujú na princípe projektov, ktoré si po schválení žiadateľ (poľnohospodár, potravinár, lesník, obec) najskôr zafinancuje sám a následne požiada Pôdohospodársku platobnú agentúru o preplatenie časti nákladov.</w:t>
      </w:r>
    </w:p>
    <w:p w14:paraId="2F0A1C67" w14:textId="2DCB072F" w:rsidR="0081519E" w:rsidRPr="00F45859" w:rsidRDefault="0081519E" w:rsidP="00F45859">
      <w:pPr>
        <w:spacing w:after="0" w:line="360" w:lineRule="auto"/>
        <w:rPr>
          <w:rFonts w:ascii="Times New Roman" w:hAnsi="Times New Roman" w:cs="Times New Roman"/>
          <w:sz w:val="24"/>
          <w:szCs w:val="24"/>
        </w:rPr>
      </w:pPr>
      <w:r>
        <w:rPr>
          <w:rFonts w:ascii="Times New Roman" w:hAnsi="Times New Roman" w:cs="Times New Roman"/>
          <w:sz w:val="24"/>
          <w:szCs w:val="24"/>
        </w:rPr>
        <w:t>Pôdohospodárska platobná agentúra je tou inštitúciou (má akreditáciu), ktorá má na starosti kompletné administrovanie všetkých podpôr do slovenského pôdohospodárstva, ktoré financuje alebo spolufinancuje Európska únia. Vyhlasuje teda výzvy na podávanie žiadostí, kontroluje žiadostí a plnenie podmienok žiadateľmi a zabezpečuje tiež vyplácanie finančných prostriedkov.</w:t>
      </w:r>
    </w:p>
    <w:sectPr w:rsidR="0081519E" w:rsidRPr="00F45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E6A"/>
    <w:multiLevelType w:val="hybridMultilevel"/>
    <w:tmpl w:val="12582D22"/>
    <w:lvl w:ilvl="0" w:tplc="A3CE85CA">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8BA064F"/>
    <w:multiLevelType w:val="hybridMultilevel"/>
    <w:tmpl w:val="5BE01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90228754">
    <w:abstractNumId w:val="1"/>
  </w:num>
  <w:num w:numId="2" w16cid:durableId="138722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94"/>
    <w:rsid w:val="00224DC7"/>
    <w:rsid w:val="00332C3B"/>
    <w:rsid w:val="00391423"/>
    <w:rsid w:val="0048552B"/>
    <w:rsid w:val="00521C37"/>
    <w:rsid w:val="006B14E2"/>
    <w:rsid w:val="0081519E"/>
    <w:rsid w:val="0092195F"/>
    <w:rsid w:val="00936194"/>
    <w:rsid w:val="00985EE9"/>
    <w:rsid w:val="00A330D1"/>
    <w:rsid w:val="00A92D8E"/>
    <w:rsid w:val="00AC64AE"/>
    <w:rsid w:val="00AF3081"/>
    <w:rsid w:val="00C15ED5"/>
    <w:rsid w:val="00C34541"/>
    <w:rsid w:val="00C65B06"/>
    <w:rsid w:val="00F45859"/>
    <w:rsid w:val="00FE2D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0E8A"/>
  <w15:chartTrackingRefBased/>
  <w15:docId w15:val="{8168ED26-12FA-4466-B371-F423F6E8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330D1"/>
    <w:pPr>
      <w:ind w:left="720"/>
      <w:contextualSpacing/>
    </w:pPr>
  </w:style>
  <w:style w:type="table" w:styleId="Mriekatabuky">
    <w:name w:val="Table Grid"/>
    <w:basedOn w:val="Normlnatabuka"/>
    <w:uiPriority w:val="39"/>
    <w:rsid w:val="0092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4</Pages>
  <Words>976</Words>
  <Characters>5569</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Barsvary</dc:creator>
  <cp:keywords/>
  <dc:description/>
  <cp:lastModifiedBy>Jan Barsvary</cp:lastModifiedBy>
  <cp:revision>5</cp:revision>
  <dcterms:created xsi:type="dcterms:W3CDTF">2022-11-09T10:05:00Z</dcterms:created>
  <dcterms:modified xsi:type="dcterms:W3CDTF">2022-12-02T14:52:00Z</dcterms:modified>
</cp:coreProperties>
</file>