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ukasmriekou1svetlzvraznenie2"/>
        <w:tblW w:w="5528" w:type="dxa"/>
        <w:tblInd w:w="421" w:type="dxa"/>
        <w:tblLayout w:type="fixed"/>
        <w:tblLook w:val="04A0" w:firstRow="1" w:lastRow="0" w:firstColumn="1" w:lastColumn="0" w:noHBand="0" w:noVBand="1"/>
      </w:tblPr>
      <w:tblGrid>
        <w:gridCol w:w="425"/>
        <w:gridCol w:w="567"/>
        <w:gridCol w:w="2835"/>
        <w:gridCol w:w="1701"/>
      </w:tblGrid>
      <w:tr w:rsidR="00114893" w:rsidRPr="00114893" w14:paraId="02599488" w14:textId="77777777" w:rsidTr="00114893">
        <w:trPr>
          <w:cnfStyle w:val="100000000000" w:firstRow="1" w:lastRow="0" w:firstColumn="0" w:lastColumn="0" w:oddVBand="0" w:evenVBand="0" w:oddHBand="0" w:evenHBand="0" w:firstRowFirstColumn="0" w:firstRowLastColumn="0" w:lastRowFirstColumn="0" w:lastRowLastColumn="0"/>
          <w:trHeight w:val="1109"/>
        </w:trPr>
        <w:tc>
          <w:tcPr>
            <w:cnfStyle w:val="001000000000" w:firstRow="0" w:lastRow="0" w:firstColumn="1" w:lastColumn="0" w:oddVBand="0" w:evenVBand="0" w:oddHBand="0" w:evenHBand="0" w:firstRowFirstColumn="0" w:firstRowLastColumn="0" w:lastRowFirstColumn="0" w:lastRowLastColumn="0"/>
            <w:tcW w:w="425" w:type="dxa"/>
            <w:shd w:val="clear" w:color="auto" w:fill="F4B083" w:themeFill="accent2" w:themeFillTint="99"/>
            <w:textDirection w:val="btLr"/>
            <w:hideMark/>
          </w:tcPr>
          <w:p w14:paraId="2B6DECE5" w14:textId="77777777" w:rsidR="00114893" w:rsidRPr="00114893" w:rsidRDefault="00114893" w:rsidP="00114893">
            <w:pPr>
              <w:rPr>
                <w:rFonts w:asciiTheme="minorHAnsi" w:hAnsiTheme="minorHAnsi" w:cstheme="minorHAnsi"/>
                <w:b w:val="0"/>
                <w:bCs w:val="0"/>
                <w:sz w:val="20"/>
                <w:szCs w:val="20"/>
                <w:lang w:val="sk-SK"/>
              </w:rPr>
            </w:pPr>
            <w:r w:rsidRPr="00114893">
              <w:rPr>
                <w:rFonts w:asciiTheme="minorHAnsi" w:hAnsiTheme="minorHAnsi" w:cstheme="minorHAnsi"/>
                <w:sz w:val="20"/>
                <w:szCs w:val="20"/>
                <w:lang w:val="sk-SK"/>
              </w:rPr>
              <w:t>Krajina</w:t>
            </w:r>
          </w:p>
        </w:tc>
        <w:tc>
          <w:tcPr>
            <w:tcW w:w="567" w:type="dxa"/>
            <w:shd w:val="clear" w:color="auto" w:fill="F4B083" w:themeFill="accent2" w:themeFillTint="99"/>
            <w:textDirection w:val="btLr"/>
            <w:hideMark/>
          </w:tcPr>
          <w:p w14:paraId="3325C5B0" w14:textId="77777777" w:rsidR="00114893" w:rsidRPr="00114893" w:rsidRDefault="00114893" w:rsidP="00114893">
            <w:pPr>
              <w:ind w:left="113" w:right="113"/>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sk-SK"/>
              </w:rPr>
            </w:pPr>
            <w:r w:rsidRPr="00114893">
              <w:rPr>
                <w:rFonts w:asciiTheme="minorHAnsi" w:hAnsiTheme="minorHAnsi" w:cstheme="minorHAnsi"/>
                <w:sz w:val="20"/>
                <w:szCs w:val="20"/>
                <w:lang w:val="sk-SK"/>
              </w:rPr>
              <w:t>Organizácia</w:t>
            </w:r>
          </w:p>
        </w:tc>
        <w:tc>
          <w:tcPr>
            <w:tcW w:w="2835" w:type="dxa"/>
            <w:shd w:val="clear" w:color="auto" w:fill="F4B083" w:themeFill="accent2" w:themeFillTint="99"/>
            <w:hideMark/>
          </w:tcPr>
          <w:p w14:paraId="4B1DC921" w14:textId="77777777" w:rsidR="00114893" w:rsidRPr="00114893" w:rsidRDefault="00114893" w:rsidP="0011489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sk-SK"/>
              </w:rPr>
            </w:pPr>
            <w:r w:rsidRPr="00114893">
              <w:rPr>
                <w:rFonts w:asciiTheme="minorHAnsi" w:hAnsiTheme="minorHAnsi" w:cstheme="minorHAnsi"/>
                <w:sz w:val="20"/>
                <w:szCs w:val="20"/>
                <w:lang w:val="sk-SK"/>
              </w:rPr>
              <w:t xml:space="preserve">Aké opatrenia sa implementujú na úrovni vášho členského štátu na podporu trhu a odvetvia poľnohospodárstva? - </w:t>
            </w:r>
            <w:r w:rsidRPr="00114893">
              <w:rPr>
                <w:rFonts w:asciiTheme="minorHAnsi" w:hAnsiTheme="minorHAnsi" w:cstheme="minorHAnsi"/>
                <w:sz w:val="20"/>
                <w:szCs w:val="20"/>
                <w:highlight w:val="yellow"/>
                <w:lang w:val="sk-SK"/>
              </w:rPr>
              <w:t>ide o už prijaté opatrenia na základe odpovedí členov C-C</w:t>
            </w:r>
          </w:p>
        </w:tc>
        <w:tc>
          <w:tcPr>
            <w:tcW w:w="1701" w:type="dxa"/>
            <w:shd w:val="clear" w:color="auto" w:fill="F4B083" w:themeFill="accent2" w:themeFillTint="99"/>
            <w:hideMark/>
          </w:tcPr>
          <w:p w14:paraId="50B9C8CF" w14:textId="77777777" w:rsidR="00114893" w:rsidRPr="00114893" w:rsidRDefault="00114893" w:rsidP="00114893">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0"/>
                <w:szCs w:val="20"/>
                <w:lang w:val="sk-SK"/>
              </w:rPr>
            </w:pPr>
            <w:r w:rsidRPr="00114893">
              <w:rPr>
                <w:rFonts w:asciiTheme="minorHAnsi" w:hAnsiTheme="minorHAnsi" w:cstheme="minorHAnsi"/>
                <w:sz w:val="20"/>
                <w:szCs w:val="20"/>
                <w:lang w:val="sk-SK"/>
              </w:rPr>
              <w:t xml:space="preserve">Aké sú podľa vás najdôležitejšie kroky, ktoré je potrebné podniknúť na riešenie vplyvu ruskej invázie na Ukrajinu na váš sektor? (napr. DPH/zníženie dane, priama pomoc, atď.) – </w:t>
            </w:r>
            <w:r w:rsidRPr="00114893">
              <w:rPr>
                <w:rFonts w:asciiTheme="minorHAnsi" w:hAnsiTheme="minorHAnsi" w:cstheme="minorHAnsi"/>
                <w:sz w:val="20"/>
                <w:szCs w:val="20"/>
                <w:highlight w:val="yellow"/>
                <w:lang w:val="sk-SK"/>
              </w:rPr>
              <w:t>ide o požiadavky komôr/organizácií</w:t>
            </w:r>
          </w:p>
        </w:tc>
      </w:tr>
      <w:tr w:rsidR="00114893" w:rsidRPr="00114893" w14:paraId="04DC33AC" w14:textId="77777777" w:rsidTr="00114893">
        <w:trPr>
          <w:trHeight w:val="2580"/>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41A3C507"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Rakúsko</w:t>
            </w:r>
          </w:p>
        </w:tc>
        <w:tc>
          <w:tcPr>
            <w:tcW w:w="567" w:type="dxa"/>
            <w:textDirection w:val="btLr"/>
            <w:hideMark/>
          </w:tcPr>
          <w:p w14:paraId="42CA6A0C"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Landwirtschaftskammer</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Österreich</w:t>
            </w:r>
            <w:proofErr w:type="spellEnd"/>
            <w:r w:rsidRPr="00114893">
              <w:rPr>
                <w:rFonts w:asciiTheme="minorHAnsi" w:hAnsiTheme="minorHAnsi" w:cstheme="minorHAnsi"/>
                <w:sz w:val="20"/>
                <w:szCs w:val="20"/>
                <w:lang w:val="sk-SK"/>
              </w:rPr>
              <w:t xml:space="preserve"> (LKÖ)</w:t>
            </w:r>
          </w:p>
        </w:tc>
        <w:tc>
          <w:tcPr>
            <w:tcW w:w="2835" w:type="dxa"/>
            <w:hideMark/>
          </w:tcPr>
          <w:p w14:paraId="6A532A4B"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Spotrebná daň za elektrinu a plyn sa zníži o 90% do 30. júna 2023. Ide o najnižší percentuálny odvod, aký je podľa európskeho práva možný. Zvýšia sa daňové zvýhodnenia pre dochádzajúcich za prácou o 50% do 30. júna 2023. V tomto období sa štvornásobne zvýši aj takzvané „dochádzkové euro“, ktoré znižuje odvody zo mzdy o 2 €/km vzdialenosti medzi bydliskom a prácou. V tomto roku sa majú ceny MHD znížiť celkovo o 150 mil. EUR - akých dopravných prostriedkov sa to dotkne a v akom rozsahu, zatiaľ nie je jasné. Samostatne zárobkovo činné osoby a malé a stredné podniky (MSP), ktorých činnosť si vyžaduje vysokú spotrebu energie, majú získať takzvanú zľavu na pohonné hmoty. Celkovo vláda očakáva, že to bude stáť necelých 120 miliónov eur. Znížiť sa majú preddavky na daň z príjmu a </w:t>
            </w:r>
            <w:proofErr w:type="spellStart"/>
            <w:r w:rsidRPr="00114893">
              <w:rPr>
                <w:rFonts w:asciiTheme="minorHAnsi" w:hAnsiTheme="minorHAnsi" w:cstheme="minorHAnsi"/>
                <w:sz w:val="20"/>
                <w:szCs w:val="20"/>
                <w:lang w:val="sk-SK"/>
              </w:rPr>
              <w:t>korporátnu</w:t>
            </w:r>
            <w:proofErr w:type="spellEnd"/>
            <w:r w:rsidRPr="00114893">
              <w:rPr>
                <w:rFonts w:asciiTheme="minorHAnsi" w:hAnsiTheme="minorHAnsi" w:cstheme="minorHAnsi"/>
                <w:sz w:val="20"/>
                <w:szCs w:val="20"/>
                <w:lang w:val="sk-SK"/>
              </w:rPr>
              <w:t xml:space="preserve"> daň pre firmy. Spoločnosti dostanú na roky 2022 a 2023 celkovo 120 mil. EUR ako podporu na investície do zariadení a vozidiel, ktoré nie sú závislé od fosílnych palív. Do rozšírenia veternej energie a </w:t>
            </w:r>
            <w:proofErr w:type="spellStart"/>
            <w:r w:rsidRPr="00114893">
              <w:rPr>
                <w:rFonts w:asciiTheme="minorHAnsi" w:hAnsiTheme="minorHAnsi" w:cstheme="minorHAnsi"/>
                <w:sz w:val="20"/>
                <w:szCs w:val="20"/>
                <w:lang w:val="sk-SK"/>
              </w:rPr>
              <w:t>fotovoltaiky</w:t>
            </w:r>
            <w:proofErr w:type="spellEnd"/>
            <w:r w:rsidRPr="00114893">
              <w:rPr>
                <w:rFonts w:asciiTheme="minorHAnsi" w:hAnsiTheme="minorHAnsi" w:cstheme="minorHAnsi"/>
                <w:sz w:val="20"/>
                <w:szCs w:val="20"/>
                <w:lang w:val="sk-SK"/>
              </w:rPr>
              <w:t xml:space="preserve"> sa má investovať 250 mil. EUR.</w:t>
            </w:r>
          </w:p>
        </w:tc>
        <w:tc>
          <w:tcPr>
            <w:tcW w:w="1701" w:type="dxa"/>
            <w:hideMark/>
          </w:tcPr>
          <w:p w14:paraId="138A7A9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Rýchle a nebyrokratické opatrenia na zabezpečenie likvidity pre poľnohospodárske podniky, inak môžu mať mnohé farmy vážne problémy s financovaním osiva a hnojív (najmä na jeseň).</w:t>
            </w:r>
          </w:p>
          <w:p w14:paraId="428D58DB"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p w14:paraId="4396A24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Zníženie daní z energií.</w:t>
            </w:r>
          </w:p>
        </w:tc>
      </w:tr>
      <w:tr w:rsidR="00114893" w:rsidRPr="00114893" w14:paraId="04CCECEE" w14:textId="77777777" w:rsidTr="00114893">
        <w:trPr>
          <w:trHeight w:val="1134"/>
        </w:trPr>
        <w:tc>
          <w:tcPr>
            <w:cnfStyle w:val="001000000000" w:firstRow="0" w:lastRow="0" w:firstColumn="1" w:lastColumn="0" w:oddVBand="0" w:evenVBand="0" w:oddHBand="0" w:evenHBand="0" w:firstRowFirstColumn="0" w:firstRowLastColumn="0" w:lastRowFirstColumn="0" w:lastRowLastColumn="0"/>
            <w:tcW w:w="425" w:type="dxa"/>
            <w:vMerge w:val="restart"/>
            <w:textDirection w:val="btLr"/>
            <w:hideMark/>
          </w:tcPr>
          <w:p w14:paraId="0EB6F19A"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Belgicko</w:t>
            </w:r>
          </w:p>
        </w:tc>
        <w:tc>
          <w:tcPr>
            <w:tcW w:w="567" w:type="dxa"/>
            <w:textDirection w:val="btLr"/>
            <w:hideMark/>
          </w:tcPr>
          <w:p w14:paraId="1B5F698E"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FWA</w:t>
            </w:r>
          </w:p>
        </w:tc>
        <w:tc>
          <w:tcPr>
            <w:tcW w:w="2835" w:type="dxa"/>
            <w:hideMark/>
          </w:tcPr>
          <w:p w14:paraId="3661207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 súčasnosti sa zatiaľ neimplementujú európske opatrenia / iba opatrenia pre súkromné osoby na ceny energií (znížená DPH na elektrinu, poukážky).</w:t>
            </w:r>
          </w:p>
        </w:tc>
        <w:tc>
          <w:tcPr>
            <w:tcW w:w="1701" w:type="dxa"/>
            <w:hideMark/>
          </w:tcPr>
          <w:p w14:paraId="472636D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Pozastavenie antidumpingovej dane na hnojivá, naliehavé povoľovanie POR v prípade repky </w:t>
            </w:r>
            <w:r w:rsidRPr="00114893">
              <w:rPr>
                <w:rFonts w:asciiTheme="minorHAnsi" w:hAnsiTheme="minorHAnsi" w:cstheme="minorHAnsi"/>
                <w:sz w:val="20"/>
                <w:szCs w:val="20"/>
                <w:lang w:val="sk-SK"/>
              </w:rPr>
              <w:lastRenderedPageBreak/>
              <w:t>olejnej, objasnenie problému produkcie dusíka v Európe a zneužívania dominantného postavenia výrobcov hnojív.</w:t>
            </w:r>
          </w:p>
          <w:p w14:paraId="20129AE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Priama pomoc pre poľnohospodárov / opatrenia týkajúce sa nákladov na energiu.</w:t>
            </w:r>
          </w:p>
        </w:tc>
      </w:tr>
      <w:tr w:rsidR="00114893" w:rsidRPr="00114893" w14:paraId="238DEB7A" w14:textId="77777777" w:rsidTr="00114893">
        <w:trPr>
          <w:trHeight w:val="577"/>
        </w:trPr>
        <w:tc>
          <w:tcPr>
            <w:cnfStyle w:val="001000000000" w:firstRow="0" w:lastRow="0" w:firstColumn="1" w:lastColumn="0" w:oddVBand="0" w:evenVBand="0" w:oddHBand="0" w:evenHBand="0" w:firstRowFirstColumn="0" w:firstRowLastColumn="0" w:lastRowFirstColumn="0" w:lastRowLastColumn="0"/>
            <w:tcW w:w="425" w:type="dxa"/>
            <w:vMerge/>
            <w:textDirection w:val="btLr"/>
            <w:hideMark/>
          </w:tcPr>
          <w:p w14:paraId="44AA209B" w14:textId="77777777" w:rsidR="00114893" w:rsidRPr="00114893" w:rsidRDefault="00114893" w:rsidP="00114893">
            <w:pPr>
              <w:ind w:left="113" w:right="113"/>
              <w:rPr>
                <w:rFonts w:asciiTheme="minorHAnsi" w:hAnsiTheme="minorHAnsi" w:cstheme="minorHAnsi"/>
                <w:sz w:val="20"/>
                <w:szCs w:val="20"/>
                <w:lang w:val="sk-SK"/>
              </w:rPr>
            </w:pPr>
          </w:p>
        </w:tc>
        <w:tc>
          <w:tcPr>
            <w:tcW w:w="567" w:type="dxa"/>
            <w:textDirection w:val="btLr"/>
            <w:hideMark/>
          </w:tcPr>
          <w:p w14:paraId="4DB1B259"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Boerenbond</w:t>
            </w:r>
            <w:proofErr w:type="spellEnd"/>
          </w:p>
        </w:tc>
        <w:tc>
          <w:tcPr>
            <w:tcW w:w="2835" w:type="dxa"/>
            <w:hideMark/>
          </w:tcPr>
          <w:p w14:paraId="3513EA9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hyperlink r:id="rId4" w:history="1">
              <w:r w:rsidRPr="00114893">
                <w:rPr>
                  <w:rStyle w:val="Hypertextovprepojenie"/>
                  <w:rFonts w:asciiTheme="minorHAnsi" w:hAnsiTheme="minorHAnsi" w:cstheme="minorHAnsi"/>
                  <w:sz w:val="20"/>
                  <w:szCs w:val="20"/>
                  <w:lang w:val="sk-SK"/>
                </w:rPr>
                <w:t>https://clarinval.belgium.be/fr/trois-secteurs-agricoles-reconnus-en-crise-par-le-ministre-clarinval</w:t>
              </w:r>
            </w:hyperlink>
            <w:r w:rsidRPr="00114893">
              <w:rPr>
                <w:rFonts w:asciiTheme="minorHAnsi" w:hAnsiTheme="minorHAnsi" w:cstheme="minorHAnsi"/>
                <w:sz w:val="20"/>
                <w:szCs w:val="20"/>
                <w:lang w:val="sk-SK"/>
              </w:rPr>
              <w:t xml:space="preserve"> </w:t>
            </w:r>
          </w:p>
        </w:tc>
        <w:tc>
          <w:tcPr>
            <w:tcW w:w="1701" w:type="dxa"/>
            <w:hideMark/>
          </w:tcPr>
          <w:p w14:paraId="581B1F5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Zníženie DPH a daní</w:t>
            </w:r>
          </w:p>
        </w:tc>
      </w:tr>
      <w:tr w:rsidR="00114893" w:rsidRPr="00114893" w14:paraId="2D4D952D" w14:textId="77777777" w:rsidTr="00114893">
        <w:trPr>
          <w:trHeight w:val="577"/>
        </w:trPr>
        <w:tc>
          <w:tcPr>
            <w:cnfStyle w:val="001000000000" w:firstRow="0" w:lastRow="0" w:firstColumn="1" w:lastColumn="0" w:oddVBand="0" w:evenVBand="0" w:oddHBand="0" w:evenHBand="0" w:firstRowFirstColumn="0" w:firstRowLastColumn="0" w:lastRowFirstColumn="0" w:lastRowLastColumn="0"/>
            <w:tcW w:w="425" w:type="dxa"/>
            <w:vMerge/>
            <w:textDirection w:val="btLr"/>
          </w:tcPr>
          <w:p w14:paraId="168F7ADE" w14:textId="77777777" w:rsidR="00114893" w:rsidRPr="00114893" w:rsidRDefault="00114893" w:rsidP="00114893">
            <w:pPr>
              <w:ind w:left="113" w:right="113"/>
              <w:rPr>
                <w:rFonts w:asciiTheme="minorHAnsi" w:hAnsiTheme="minorHAnsi" w:cstheme="minorHAnsi"/>
                <w:sz w:val="20"/>
                <w:szCs w:val="20"/>
                <w:lang w:val="sk-SK"/>
              </w:rPr>
            </w:pPr>
          </w:p>
        </w:tc>
        <w:tc>
          <w:tcPr>
            <w:tcW w:w="567" w:type="dxa"/>
            <w:textDirection w:val="btLr"/>
          </w:tcPr>
          <w:p w14:paraId="19695E6F"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c>
          <w:tcPr>
            <w:tcW w:w="2835" w:type="dxa"/>
          </w:tcPr>
          <w:p w14:paraId="7A587C3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b/>
                <w:sz w:val="20"/>
                <w:szCs w:val="20"/>
                <w:lang w:val="sk-SK"/>
              </w:rPr>
              <w:t xml:space="preserve">Aktualizácia - Flámsko (6. mája): </w:t>
            </w:r>
            <w:r w:rsidRPr="00114893">
              <w:rPr>
                <w:rFonts w:asciiTheme="minorHAnsi" w:hAnsiTheme="minorHAnsi" w:cstheme="minorHAnsi"/>
                <w:sz w:val="20"/>
                <w:szCs w:val="20"/>
                <w:lang w:val="sk-SK"/>
              </w:rPr>
              <w:t xml:space="preserve">Schválená belgická schéma: Komisia schválila belgickú schému vo výške 6,9 mil. EUR na podporu trvalo udržateľných poľnohospodárskych postupov vo Flámsku. Výkonný orgán EÚ oznámil svoj súhlas 28. apríla, že pomoc je určená pre </w:t>
            </w:r>
            <w:r w:rsidRPr="00114893">
              <w:rPr>
                <w:rFonts w:asciiTheme="minorHAnsi" w:hAnsiTheme="minorHAnsi" w:cstheme="minorHAnsi"/>
                <w:i/>
                <w:iCs/>
                <w:sz w:val="20"/>
                <w:szCs w:val="20"/>
                <w:lang w:val="sk-SK"/>
              </w:rPr>
              <w:t>„flámskych farmárov, ktorí uplatňujú udržateľné poľnohospodárske postupy prospešné pre životné prostredie a klímu“.</w:t>
            </w:r>
            <w:r w:rsidRPr="00114893">
              <w:rPr>
                <w:rFonts w:asciiTheme="minorHAnsi" w:hAnsiTheme="minorHAnsi" w:cstheme="minorHAnsi"/>
                <w:sz w:val="20"/>
                <w:szCs w:val="20"/>
                <w:lang w:val="sk-SK"/>
              </w:rPr>
              <w:t xml:space="preserve"> Bude prebiehať do konca roku 2022 a bude mať formu prémií až do výšky 600 EUR na hektár a je otvorená pre malé a stredné podniky pôsobiace v sektore poľnohospodárskej prvovýroby vo Flámsku.  </w:t>
            </w:r>
          </w:p>
        </w:tc>
        <w:tc>
          <w:tcPr>
            <w:tcW w:w="1701" w:type="dxa"/>
          </w:tcPr>
          <w:p w14:paraId="2FA3785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2F44A5C3" w14:textId="77777777" w:rsidTr="00114893">
        <w:trPr>
          <w:trHeight w:val="1036"/>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1460AFD3"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Cyprus</w:t>
            </w:r>
          </w:p>
        </w:tc>
        <w:tc>
          <w:tcPr>
            <w:tcW w:w="567" w:type="dxa"/>
            <w:textDirection w:val="btLr"/>
            <w:hideMark/>
          </w:tcPr>
          <w:p w14:paraId="5C45E846"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Pig</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Farmers</w:t>
            </w:r>
            <w:proofErr w:type="spellEnd"/>
            <w:r w:rsidRPr="00114893">
              <w:rPr>
                <w:rFonts w:asciiTheme="minorHAnsi" w:hAnsiTheme="minorHAnsi" w:cstheme="minorHAnsi"/>
                <w:sz w:val="20"/>
                <w:szCs w:val="20"/>
                <w:lang w:val="sk-SK"/>
              </w:rPr>
              <w:t xml:space="preserve"> Association</w:t>
            </w:r>
          </w:p>
        </w:tc>
        <w:tc>
          <w:tcPr>
            <w:tcW w:w="2835" w:type="dxa"/>
            <w:hideMark/>
          </w:tcPr>
          <w:p w14:paraId="00ECAF3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Zatiaľ bez opatrení.  </w:t>
            </w:r>
          </w:p>
        </w:tc>
        <w:tc>
          <w:tcPr>
            <w:tcW w:w="1701" w:type="dxa"/>
            <w:hideMark/>
          </w:tcPr>
          <w:p w14:paraId="130B303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Priama pomoc na prispôsobenie cien nákladom.</w:t>
            </w:r>
          </w:p>
        </w:tc>
      </w:tr>
      <w:tr w:rsidR="00114893" w:rsidRPr="00114893" w14:paraId="6F12D605" w14:textId="77777777" w:rsidTr="00114893">
        <w:trPr>
          <w:trHeight w:val="968"/>
        </w:trPr>
        <w:tc>
          <w:tcPr>
            <w:cnfStyle w:val="001000000000" w:firstRow="0" w:lastRow="0" w:firstColumn="1" w:lastColumn="0" w:oddVBand="0" w:evenVBand="0" w:oddHBand="0" w:evenHBand="0" w:firstRowFirstColumn="0" w:firstRowLastColumn="0" w:lastRowFirstColumn="0" w:lastRowLastColumn="0"/>
            <w:tcW w:w="425" w:type="dxa"/>
            <w:vMerge w:val="restart"/>
            <w:textDirection w:val="btLr"/>
            <w:hideMark/>
          </w:tcPr>
          <w:p w14:paraId="779806A3"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Česká republika</w:t>
            </w:r>
          </w:p>
        </w:tc>
        <w:tc>
          <w:tcPr>
            <w:tcW w:w="567" w:type="dxa"/>
            <w:textDirection w:val="btLr"/>
            <w:hideMark/>
          </w:tcPr>
          <w:p w14:paraId="1E4386C7"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AKČR</w:t>
            </w:r>
          </w:p>
        </w:tc>
        <w:tc>
          <w:tcPr>
            <w:tcW w:w="2835" w:type="dxa"/>
            <w:hideMark/>
          </w:tcPr>
          <w:p w14:paraId="1F963D3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Opatrenia zatiaľ nie sú. </w:t>
            </w:r>
          </w:p>
          <w:p w14:paraId="61B70DF1"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Zvažujú sa kontroly cien benzínu, vyšší príspevok pre ľudí a domácnosti s nízkymi príjmami, možné zníženie DPH. </w:t>
            </w:r>
          </w:p>
          <w:p w14:paraId="469EC1C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c>
          <w:tcPr>
            <w:tcW w:w="1701" w:type="dxa"/>
            <w:hideMark/>
          </w:tcPr>
          <w:p w14:paraId="537C9FF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Týždenný monitoring exportu, napr. kukurice.</w:t>
            </w:r>
          </w:p>
        </w:tc>
      </w:tr>
      <w:tr w:rsidR="00114893" w:rsidRPr="00114893" w14:paraId="599837C5" w14:textId="77777777" w:rsidTr="00114893">
        <w:trPr>
          <w:trHeight w:val="1124"/>
        </w:trPr>
        <w:tc>
          <w:tcPr>
            <w:cnfStyle w:val="001000000000" w:firstRow="0" w:lastRow="0" w:firstColumn="1" w:lastColumn="0" w:oddVBand="0" w:evenVBand="0" w:oddHBand="0" w:evenHBand="0" w:firstRowFirstColumn="0" w:firstRowLastColumn="0" w:lastRowFirstColumn="0" w:lastRowLastColumn="0"/>
            <w:tcW w:w="425" w:type="dxa"/>
            <w:vMerge/>
            <w:textDirection w:val="btLr"/>
            <w:hideMark/>
          </w:tcPr>
          <w:p w14:paraId="40A97C98" w14:textId="77777777" w:rsidR="00114893" w:rsidRPr="00114893" w:rsidRDefault="00114893" w:rsidP="00114893">
            <w:pPr>
              <w:ind w:left="113" w:right="113"/>
              <w:rPr>
                <w:rFonts w:asciiTheme="minorHAnsi" w:hAnsiTheme="minorHAnsi" w:cstheme="minorHAnsi"/>
                <w:sz w:val="20"/>
                <w:szCs w:val="20"/>
                <w:lang w:val="sk-SK"/>
              </w:rPr>
            </w:pPr>
          </w:p>
        </w:tc>
        <w:tc>
          <w:tcPr>
            <w:tcW w:w="567" w:type="dxa"/>
            <w:textDirection w:val="btLr"/>
            <w:hideMark/>
          </w:tcPr>
          <w:p w14:paraId="411DB9F2"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Ovocinárská</w:t>
            </w:r>
            <w:proofErr w:type="spellEnd"/>
            <w:r w:rsidRPr="00114893">
              <w:rPr>
                <w:rFonts w:asciiTheme="minorHAnsi" w:hAnsiTheme="minorHAnsi" w:cstheme="minorHAnsi"/>
                <w:sz w:val="20"/>
                <w:szCs w:val="20"/>
                <w:lang w:val="sk-SK"/>
              </w:rPr>
              <w:t xml:space="preserve"> únia ČR </w:t>
            </w:r>
          </w:p>
        </w:tc>
        <w:tc>
          <w:tcPr>
            <w:tcW w:w="2835" w:type="dxa"/>
            <w:hideMark/>
          </w:tcPr>
          <w:p w14:paraId="2C7353E1"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Česká vláda zrušila povinnosť pridávať </w:t>
            </w:r>
            <w:proofErr w:type="spellStart"/>
            <w:r w:rsidRPr="00114893">
              <w:rPr>
                <w:rFonts w:asciiTheme="minorHAnsi" w:hAnsiTheme="minorHAnsi" w:cstheme="minorHAnsi"/>
                <w:sz w:val="20"/>
                <w:szCs w:val="20"/>
                <w:lang w:val="sk-SK"/>
              </w:rPr>
              <w:t>biozložku</w:t>
            </w:r>
            <w:proofErr w:type="spellEnd"/>
            <w:r w:rsidRPr="00114893">
              <w:rPr>
                <w:rFonts w:asciiTheme="minorHAnsi" w:hAnsiTheme="minorHAnsi" w:cstheme="minorHAnsi"/>
                <w:sz w:val="20"/>
                <w:szCs w:val="20"/>
                <w:lang w:val="sk-SK"/>
              </w:rPr>
              <w:t xml:space="preserve"> do paliva, čím sa konečná cena palív znížila o 0,06 EUR. Nie sú v platnosti žiadne iné opatrenia.</w:t>
            </w:r>
          </w:p>
        </w:tc>
        <w:tc>
          <w:tcPr>
            <w:tcW w:w="1701" w:type="dxa"/>
            <w:hideMark/>
          </w:tcPr>
          <w:p w14:paraId="5F65A5D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Zákaz uvádzania jabĺk na trh za ceny nižšie ako výrobné náklady.</w:t>
            </w:r>
          </w:p>
        </w:tc>
      </w:tr>
      <w:tr w:rsidR="00114893" w:rsidRPr="00114893" w14:paraId="0D7C500C" w14:textId="77777777" w:rsidTr="00114893">
        <w:trPr>
          <w:trHeight w:val="1691"/>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3FA05469"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Dánsko</w:t>
            </w:r>
          </w:p>
        </w:tc>
        <w:tc>
          <w:tcPr>
            <w:tcW w:w="567" w:type="dxa"/>
            <w:textDirection w:val="btLr"/>
          </w:tcPr>
          <w:p w14:paraId="04D323CE"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Danish</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Agriculture</w:t>
            </w:r>
            <w:proofErr w:type="spellEnd"/>
            <w:r w:rsidRPr="00114893">
              <w:rPr>
                <w:rFonts w:asciiTheme="minorHAnsi" w:hAnsiTheme="minorHAnsi" w:cstheme="minorHAnsi"/>
                <w:sz w:val="20"/>
                <w:szCs w:val="20"/>
                <w:lang w:val="sk-SK"/>
              </w:rPr>
              <w:t xml:space="preserve"> &amp; </w:t>
            </w:r>
            <w:proofErr w:type="spellStart"/>
            <w:r w:rsidRPr="00114893">
              <w:rPr>
                <w:rFonts w:asciiTheme="minorHAnsi" w:hAnsiTheme="minorHAnsi" w:cstheme="minorHAnsi"/>
                <w:sz w:val="20"/>
                <w:szCs w:val="20"/>
                <w:lang w:val="sk-SK"/>
              </w:rPr>
              <w:t>Food</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Council</w:t>
            </w:r>
            <w:proofErr w:type="spellEnd"/>
          </w:p>
        </w:tc>
        <w:tc>
          <w:tcPr>
            <w:tcW w:w="2835" w:type="dxa"/>
          </w:tcPr>
          <w:p w14:paraId="33113947"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 Dánsku doteraz neboli zavedené žiadne podporné opatrenia pre sektor poľnohospodárstva. Neexistuje žiadna kompenzácia alebo podpora za vyššie náklady na energiu, drahé hnojivá alebo vyššie ceny krmív a krmív. Okrem toho nedôjde k žiadnemu národnému navýšeniu krízovej podpory, ktorú navrhuje Európska komisia.</w:t>
            </w:r>
          </w:p>
          <w:p w14:paraId="36CF2F6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Jedinou témou, o ktorej sa diskutuje na politickej úrovni, je čiastočne kompenzovať najmä starším občanom vyššie náklady na vykurovanie.</w:t>
            </w:r>
          </w:p>
        </w:tc>
        <w:tc>
          <w:tcPr>
            <w:tcW w:w="1701" w:type="dxa"/>
          </w:tcPr>
          <w:p w14:paraId="455AA81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Keďže sme zaznamenali obmedzený alebo žiadny politický záujem o poskytnutie akejkoľvek podpory poľnohospodárskemu sektoru, zameriavame sa na zabezpečenie dodávateľských reťazcov, čím sa zníži riziko nedostatku a ešte extrémnejším cenám energií, hnojív a krmív. Snažíme sa predchádzať prekážkam a udržiavať trhy otvorené. Prirodzene, akékoľvek zníženie nákladov by bolo vítané.</w:t>
            </w:r>
          </w:p>
          <w:p w14:paraId="41EF1EC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Vo všeobecnosti nás veľmi znepokojuje tendencia k ďalšiemu narúšaniu hospodárskej súťaže a žiadame Komisiu, aby pozorne sledovala vývoj.</w:t>
            </w:r>
          </w:p>
        </w:tc>
      </w:tr>
      <w:tr w:rsidR="00114893" w:rsidRPr="00114893" w14:paraId="78695DA7" w14:textId="77777777" w:rsidTr="00114893">
        <w:trPr>
          <w:trHeight w:val="841"/>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7517A616"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Estónsko</w:t>
            </w:r>
          </w:p>
        </w:tc>
        <w:tc>
          <w:tcPr>
            <w:tcW w:w="567" w:type="dxa"/>
            <w:textDirection w:val="btLr"/>
            <w:hideMark/>
          </w:tcPr>
          <w:p w14:paraId="274B9002"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Estonian</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farmers</w:t>
            </w:r>
            <w:proofErr w:type="spellEnd"/>
            <w:r w:rsidRPr="00114893">
              <w:rPr>
                <w:rFonts w:asciiTheme="minorHAnsi" w:hAnsiTheme="minorHAnsi" w:cstheme="minorHAnsi"/>
                <w:sz w:val="20"/>
                <w:szCs w:val="20"/>
                <w:lang w:val="sk-SK"/>
              </w:rPr>
              <w:t xml:space="preserve"> and </w:t>
            </w:r>
            <w:proofErr w:type="spellStart"/>
            <w:r w:rsidRPr="00114893">
              <w:rPr>
                <w:rFonts w:asciiTheme="minorHAnsi" w:hAnsiTheme="minorHAnsi" w:cstheme="minorHAnsi"/>
                <w:sz w:val="20"/>
                <w:szCs w:val="20"/>
                <w:lang w:val="sk-SK"/>
              </w:rPr>
              <w:t>agri-cooperatives</w:t>
            </w:r>
            <w:proofErr w:type="spellEnd"/>
          </w:p>
        </w:tc>
        <w:tc>
          <w:tcPr>
            <w:tcW w:w="2835" w:type="dxa"/>
            <w:hideMark/>
          </w:tcPr>
          <w:p w14:paraId="18E0538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 súčasnosti sa v Estónsku v dôsledku vojny nezavádzajú žiadne opatrenia pre sektor poľnohospodárstva. Pred vojnou bola poskytnutá dočasná zľava na poplatky za elektrinu a plyn, aby sa zmiernili vysoké náklady na energiu. (zníženie poplatku za elektrickú sieť o 50% a poplatku za plyn o 100%).</w:t>
            </w:r>
          </w:p>
        </w:tc>
        <w:tc>
          <w:tcPr>
            <w:tcW w:w="1701" w:type="dxa"/>
            <w:hideMark/>
          </w:tcPr>
          <w:p w14:paraId="70F026D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1. Zníženie spotrebných daní na zmiernenie rýchleho rastu cien pohonných hmôt - zníženie spotrebnej dane na špeciálne označenú aj klasickú naftu na minimálnu úroveň EÚ;</w:t>
            </w:r>
          </w:p>
          <w:p w14:paraId="48101CE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2. Spustenie národného programu na poskytovanie úverov výrobcom </w:t>
            </w:r>
            <w:r w:rsidRPr="00114893">
              <w:rPr>
                <w:rFonts w:asciiTheme="minorHAnsi" w:hAnsiTheme="minorHAnsi" w:cstheme="minorHAnsi"/>
                <w:sz w:val="20"/>
                <w:szCs w:val="20"/>
                <w:lang w:val="sk-SK"/>
              </w:rPr>
              <w:lastRenderedPageBreak/>
              <w:t>na prevádzkový kapitál;</w:t>
            </w:r>
          </w:p>
          <w:p w14:paraId="2D31359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3. Spolufinancovanie krízovej pomoci zo štátneho rozpočtu v maximálnej možnej miere, vyplácanie štátnej pomoci v súlade s aktualizovanými pravidlami štátnej pomoci;</w:t>
            </w:r>
          </w:p>
          <w:p w14:paraId="53E2994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4. Zvýšenie estónskeho spolufinancovania strategického plánu SPP na roky 2023 – 2027, ktoré je potrebné pre investície do životného prostredia a ďalšie environmentálne záväzky;</w:t>
            </w:r>
          </w:p>
          <w:p w14:paraId="371E4EE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5. V strednodobom a dlhodobom horizonte investície do produkcie a zhodnocovania domácich </w:t>
            </w:r>
            <w:proofErr w:type="spellStart"/>
            <w:r w:rsidRPr="00114893">
              <w:rPr>
                <w:rFonts w:asciiTheme="minorHAnsi" w:hAnsiTheme="minorHAnsi" w:cstheme="minorHAnsi"/>
                <w:sz w:val="20"/>
                <w:szCs w:val="20"/>
                <w:lang w:val="sk-SK"/>
              </w:rPr>
              <w:t>biozdrojov</w:t>
            </w:r>
            <w:proofErr w:type="spellEnd"/>
            <w:r w:rsidRPr="00114893">
              <w:rPr>
                <w:rFonts w:asciiTheme="minorHAnsi" w:hAnsiTheme="minorHAnsi" w:cstheme="minorHAnsi"/>
                <w:sz w:val="20"/>
                <w:szCs w:val="20"/>
                <w:lang w:val="sk-SK"/>
              </w:rPr>
              <w:t xml:space="preserve"> vrátane podpory výroby </w:t>
            </w:r>
            <w:proofErr w:type="spellStart"/>
            <w:r w:rsidRPr="00114893">
              <w:rPr>
                <w:rFonts w:asciiTheme="minorHAnsi" w:hAnsiTheme="minorHAnsi" w:cstheme="minorHAnsi"/>
                <w:sz w:val="20"/>
                <w:szCs w:val="20"/>
                <w:lang w:val="sk-SK"/>
              </w:rPr>
              <w:t>biometánu</w:t>
            </w:r>
            <w:proofErr w:type="spellEnd"/>
            <w:r w:rsidRPr="00114893">
              <w:rPr>
                <w:rFonts w:asciiTheme="minorHAnsi" w:hAnsiTheme="minorHAnsi" w:cstheme="minorHAnsi"/>
                <w:sz w:val="20"/>
                <w:szCs w:val="20"/>
                <w:lang w:val="sk-SK"/>
              </w:rPr>
              <w:t xml:space="preserve"> na zvýšenie energetickej nezávislosti.</w:t>
            </w:r>
          </w:p>
          <w:p w14:paraId="20C6745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6. Je potrebné zvážiť zníženie sadzby DPH na potraviny s cieľom obmedziť rýchly rast spotrebiteľských cien potravín; Estónsko je jednou zo štyroch krajín EÚ, ktoré neuplatňujú výhodnejšiu sadzbu na potraviny.</w:t>
            </w:r>
          </w:p>
        </w:tc>
      </w:tr>
      <w:tr w:rsidR="00114893" w:rsidRPr="00114893" w14:paraId="0F760407" w14:textId="77777777" w:rsidTr="00114893">
        <w:trPr>
          <w:trHeight w:val="3030"/>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7D3AD723"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Fínsko</w:t>
            </w:r>
          </w:p>
        </w:tc>
        <w:tc>
          <w:tcPr>
            <w:tcW w:w="567" w:type="dxa"/>
            <w:textDirection w:val="btLr"/>
            <w:hideMark/>
          </w:tcPr>
          <w:p w14:paraId="555C4323"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MTK</w:t>
            </w:r>
          </w:p>
        </w:tc>
        <w:tc>
          <w:tcPr>
            <w:tcW w:w="2835" w:type="dxa"/>
            <w:hideMark/>
          </w:tcPr>
          <w:p w14:paraId="4F88856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Vyčlenenie približne 330 mil. eur na podporu výroby potravín, podporu likvidity fariem a zvýšenie energetickej sebestačnosti. V rámci balíka národnej bezpečnosti dodávok na rok 2022 sa rozhodlo o týchto opatreniach:</w:t>
            </w:r>
          </w:p>
          <w:p w14:paraId="4373C67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120 mil. EUR na podporu oblastí, ktoré čelia prírodným alebo iným špecifickým obmedzeniam (ANC).</w:t>
            </w:r>
          </w:p>
          <w:p w14:paraId="4B92C17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Dodatočná vnútroštátna pomoc pre sektory ošípaných a hydiny, produkciu v skleníkoch, skladovanie záhradníckych produktov, chov sobov a rybolov vo výške 27 mil. EUR.</w:t>
            </w:r>
          </w:p>
          <w:p w14:paraId="5813D49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20,6 mil. EUR na doplnenie krízovej pomoci EÚ vnútroštátnym financovaním.</w:t>
            </w:r>
          </w:p>
          <w:p w14:paraId="0BCF2B61"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Úľava na dani z energií na rok 2021 ako jednorazové opatrenie - 45 mil. EUR.</w:t>
            </w:r>
          </w:p>
          <w:p w14:paraId="25BFD42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Okrem toho opatrenia medzi rokmi 2022 a 2026 na urýchlenie prechodu z fosílnych palív na obnoviteľné zdroje energie:</w:t>
            </w:r>
          </w:p>
          <w:p w14:paraId="4B3A7A37"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Investičná podpora vo výške 28 miliónov eur na alternatívne zdroje energie a ďalšie investície a zmeny súvisiace s bezpečnosťou dodávok.</w:t>
            </w:r>
          </w:p>
          <w:p w14:paraId="1D6F639A"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 Investičná podpora pokročilých technológií, vrátane technológií na </w:t>
            </w:r>
            <w:proofErr w:type="spellStart"/>
            <w:r w:rsidRPr="00114893">
              <w:rPr>
                <w:rFonts w:asciiTheme="minorHAnsi" w:hAnsiTheme="minorHAnsi" w:cstheme="minorHAnsi"/>
                <w:sz w:val="20"/>
                <w:szCs w:val="20"/>
                <w:lang w:val="sk-SK"/>
              </w:rPr>
              <w:t>digesciu</w:t>
            </w:r>
            <w:proofErr w:type="spellEnd"/>
            <w:r w:rsidRPr="00114893">
              <w:rPr>
                <w:rFonts w:asciiTheme="minorHAnsi" w:hAnsiTheme="minorHAnsi" w:cstheme="minorHAnsi"/>
                <w:sz w:val="20"/>
                <w:szCs w:val="20"/>
                <w:lang w:val="sk-SK"/>
              </w:rPr>
              <w:t xml:space="preserve"> bioplynu, 14,5 mil. €.</w:t>
            </w:r>
          </w:p>
          <w:p w14:paraId="554CD9B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Zlepšenie sebestačnosti v oblasti živín a energie prostredníctvom recyklácie živín 9 mil. EUR.</w:t>
            </w:r>
          </w:p>
          <w:p w14:paraId="004857D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Investičná podpora pokročilých technológií na obnovu živín a súvisiace investície do strojov, zariadení, konštrukcie a zariadení 25 mil. EUR.</w:t>
            </w:r>
          </w:p>
          <w:p w14:paraId="725E5BD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Zvýšenie štátnych záruk za likviditné úvery (</w:t>
            </w:r>
            <w:proofErr w:type="spellStart"/>
            <w:r w:rsidRPr="00114893">
              <w:rPr>
                <w:rFonts w:asciiTheme="minorHAnsi" w:hAnsiTheme="minorHAnsi" w:cstheme="minorHAnsi"/>
                <w:sz w:val="20"/>
                <w:szCs w:val="20"/>
                <w:lang w:val="sk-SK"/>
              </w:rPr>
              <w:t>rekapitalizácia</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Makera</w:t>
            </w:r>
            <w:proofErr w:type="spellEnd"/>
            <w:r w:rsidRPr="00114893">
              <w:rPr>
                <w:rFonts w:asciiTheme="minorHAnsi" w:hAnsiTheme="minorHAnsi" w:cstheme="minorHAnsi"/>
                <w:sz w:val="20"/>
                <w:szCs w:val="20"/>
                <w:lang w:val="sk-SK"/>
              </w:rPr>
              <w:t xml:space="preserve"> za 7 mil. €).</w:t>
            </w:r>
          </w:p>
          <w:p w14:paraId="28F75D8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30 mil. EUR na mokrade.</w:t>
            </w:r>
          </w:p>
          <w:p w14:paraId="34CB819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3,5 mil. EUR na informačné systémy Fínskeho úradu pre potraviny na roky 2022-2023.</w:t>
            </w:r>
          </w:p>
        </w:tc>
        <w:tc>
          <w:tcPr>
            <w:tcW w:w="1701" w:type="dxa"/>
            <w:hideMark/>
          </w:tcPr>
          <w:p w14:paraId="7E36981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5177F990" w14:textId="77777777" w:rsidTr="00114893">
        <w:trPr>
          <w:trHeight w:val="699"/>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3D852748"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Francúzsko</w:t>
            </w:r>
          </w:p>
        </w:tc>
        <w:tc>
          <w:tcPr>
            <w:tcW w:w="567" w:type="dxa"/>
            <w:textDirection w:val="btLr"/>
            <w:hideMark/>
          </w:tcPr>
          <w:p w14:paraId="3840CB79"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FNSEA, </w:t>
            </w:r>
            <w:proofErr w:type="spellStart"/>
            <w:r w:rsidRPr="00114893">
              <w:rPr>
                <w:rFonts w:asciiTheme="minorHAnsi" w:hAnsiTheme="minorHAnsi" w:cstheme="minorHAnsi"/>
                <w:sz w:val="20"/>
                <w:szCs w:val="20"/>
                <w:lang w:val="sk-SK"/>
              </w:rPr>
              <w:t>Légumes</w:t>
            </w:r>
            <w:proofErr w:type="spellEnd"/>
            <w:r w:rsidRPr="00114893">
              <w:rPr>
                <w:rFonts w:asciiTheme="minorHAnsi" w:hAnsiTheme="minorHAnsi" w:cstheme="minorHAnsi"/>
                <w:sz w:val="20"/>
                <w:szCs w:val="20"/>
                <w:lang w:val="sk-SK"/>
              </w:rPr>
              <w:t xml:space="preserve"> de </w:t>
            </w:r>
            <w:proofErr w:type="spellStart"/>
            <w:r w:rsidRPr="00114893">
              <w:rPr>
                <w:rFonts w:asciiTheme="minorHAnsi" w:hAnsiTheme="minorHAnsi" w:cstheme="minorHAnsi"/>
                <w:sz w:val="20"/>
                <w:szCs w:val="20"/>
                <w:lang w:val="sk-SK"/>
              </w:rPr>
              <w:t>France</w:t>
            </w:r>
            <w:proofErr w:type="spellEnd"/>
            <w:r w:rsidRPr="00114893">
              <w:rPr>
                <w:rFonts w:asciiTheme="minorHAnsi" w:hAnsiTheme="minorHAnsi" w:cstheme="minorHAnsi"/>
                <w:sz w:val="20"/>
                <w:szCs w:val="20"/>
                <w:lang w:val="sk-SK"/>
              </w:rPr>
              <w:t xml:space="preserve"> and </w:t>
            </w:r>
            <w:proofErr w:type="spellStart"/>
            <w:r w:rsidRPr="00114893">
              <w:rPr>
                <w:rFonts w:asciiTheme="minorHAnsi" w:hAnsiTheme="minorHAnsi" w:cstheme="minorHAnsi"/>
                <w:sz w:val="20"/>
                <w:szCs w:val="20"/>
                <w:lang w:val="sk-SK"/>
              </w:rPr>
              <w:t>Union</w:t>
            </w:r>
            <w:proofErr w:type="spellEnd"/>
            <w:r w:rsidRPr="00114893">
              <w:rPr>
                <w:rFonts w:asciiTheme="minorHAnsi" w:hAnsiTheme="minorHAnsi" w:cstheme="minorHAnsi"/>
                <w:sz w:val="20"/>
                <w:szCs w:val="20"/>
                <w:lang w:val="sk-SK"/>
              </w:rPr>
              <w:t xml:space="preserve"> Nationale des </w:t>
            </w:r>
            <w:proofErr w:type="spellStart"/>
            <w:r w:rsidRPr="00114893">
              <w:rPr>
                <w:rFonts w:asciiTheme="minorHAnsi" w:hAnsiTheme="minorHAnsi" w:cstheme="minorHAnsi"/>
                <w:sz w:val="20"/>
                <w:szCs w:val="20"/>
                <w:lang w:val="sk-SK"/>
              </w:rPr>
              <w:t>Producteurs</w:t>
            </w:r>
            <w:proofErr w:type="spellEnd"/>
            <w:r w:rsidRPr="00114893">
              <w:rPr>
                <w:rFonts w:asciiTheme="minorHAnsi" w:hAnsiTheme="minorHAnsi" w:cstheme="minorHAnsi"/>
                <w:sz w:val="20"/>
                <w:szCs w:val="20"/>
                <w:lang w:val="sk-SK"/>
              </w:rPr>
              <w:t xml:space="preserve"> de </w:t>
            </w:r>
            <w:proofErr w:type="spellStart"/>
            <w:r w:rsidRPr="00114893">
              <w:rPr>
                <w:rFonts w:asciiTheme="minorHAnsi" w:hAnsiTheme="minorHAnsi" w:cstheme="minorHAnsi"/>
                <w:sz w:val="20"/>
                <w:szCs w:val="20"/>
                <w:lang w:val="sk-SK"/>
              </w:rPr>
              <w:t>Pommes</w:t>
            </w:r>
            <w:proofErr w:type="spellEnd"/>
            <w:r w:rsidRPr="00114893">
              <w:rPr>
                <w:rFonts w:asciiTheme="minorHAnsi" w:hAnsiTheme="minorHAnsi" w:cstheme="minorHAnsi"/>
                <w:sz w:val="20"/>
                <w:szCs w:val="20"/>
                <w:lang w:val="sk-SK"/>
              </w:rPr>
              <w:t xml:space="preserve"> de </w:t>
            </w:r>
            <w:proofErr w:type="spellStart"/>
            <w:r w:rsidRPr="00114893">
              <w:rPr>
                <w:rFonts w:asciiTheme="minorHAnsi" w:hAnsiTheme="minorHAnsi" w:cstheme="minorHAnsi"/>
                <w:sz w:val="20"/>
                <w:szCs w:val="20"/>
                <w:lang w:val="sk-SK"/>
              </w:rPr>
              <w:t>Terre</w:t>
            </w:r>
            <w:proofErr w:type="spellEnd"/>
            <w:r w:rsidRPr="00114893">
              <w:rPr>
                <w:rFonts w:asciiTheme="minorHAnsi" w:hAnsiTheme="minorHAnsi" w:cstheme="minorHAnsi"/>
                <w:sz w:val="20"/>
                <w:szCs w:val="20"/>
                <w:lang w:val="sk-SK"/>
              </w:rPr>
              <w:t xml:space="preserve"> (UNPT)</w:t>
            </w:r>
          </w:p>
        </w:tc>
        <w:tc>
          <w:tcPr>
            <w:tcW w:w="2835" w:type="dxa"/>
            <w:hideMark/>
          </w:tcPr>
          <w:p w14:paraId="28CAC46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1. Zľavy na pohonné hmoty. V reakcii na rastúce náklady na pohonné hmoty už bola oznámená zľava 0,15 € (bez DPH) na RNG, ktoré využívajú farmári. K tomuto opatreniu vláda pridala predčasné vrátenie domácej spotrebnej dane z energetických produktov a preddavok vo výške 25% na TICPE 2022 na požiadanie, realizované od 1. mája. O túto refundáciu požiadala FNSEA, ktorá jej výšku odhaduje v priemere na 1 500 €/farma.</w:t>
            </w:r>
          </w:p>
          <w:p w14:paraId="05DCE53B"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2. Pomoc spoločnostiam, ktoré sú veľkými spotrebiteľmi plynu a elektriny.</w:t>
            </w:r>
          </w:p>
          <w:p w14:paraId="0652C50E"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3. 400 mil. EUR pre chovy hospodárskych zvierat. Vyhradená obálka vo výške 400 mil. EUR bude vyplatená počas obdobia štyroch mesiacov, počnúc 15. marcom. Prvé platby sa uskutočnia do 2 mesiacov.</w:t>
            </w:r>
          </w:p>
          <w:p w14:paraId="305E5B8A"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4. Platenie sociálnych odvodov. Vyhradená obálka sa v roku 2022 zvýši o 60 mil. EUR s cieľom zohľadniť poľnohospodárske podniky, ktoré čelia zvýšeným nákladom.</w:t>
            </w:r>
          </w:p>
          <w:p w14:paraId="2EEA927A"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5. Otvorenie nových obchodných rokovaní + 4 dodatočné opatrenia na zabezpečenie našich výrobcov a našej poľnohospodárskej produkcie od roku 2022.</w:t>
            </w:r>
          </w:p>
          <w:p w14:paraId="780227E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6. Zabezpečenie sezóny hnojenia 2022. Dusíkaté hnojivá sa vyrábajú zo zemného plynu, čo je sektor, v ktorom je Rusko kľúčovým hráčom. Ak sa pokryje potreba hnojív na jar, zavedie sa zabezpečovací plán na sezónu jeseň 2022. Zahŕňa zriadenie vyhradenej pracovnej skupiny a prispôsobenie alebo odloženie opatrení, ktoré by mohli mať vplyv na dostupnosť hnojív.</w:t>
            </w:r>
          </w:p>
          <w:p w14:paraId="05C119F1"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7. Využitie pôdy ležiacej ladom.</w:t>
            </w:r>
          </w:p>
          <w:p w14:paraId="5C0CEA5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8. Ukončenie niekoľkých závislostí na vstupoch - urýchlenie dlhodobých transformácií: „plán dusíkovej suverenity“, rozvoj výroby </w:t>
            </w:r>
            <w:r w:rsidRPr="00114893">
              <w:rPr>
                <w:rFonts w:asciiTheme="minorHAnsi" w:hAnsiTheme="minorHAnsi" w:cstheme="minorHAnsi"/>
                <w:sz w:val="20"/>
                <w:szCs w:val="20"/>
                <w:lang w:val="sk-SK"/>
              </w:rPr>
              <w:lastRenderedPageBreak/>
              <w:t>zelených hnojív, posilnenie plánu rastlinných bielkovín alebo vypracovanie európskeho plánu venovaného ovociu a zelenine.</w:t>
            </w:r>
          </w:p>
          <w:p w14:paraId="768824B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p w14:paraId="5FF55107"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hyperlink r:id="rId5" w:history="1">
              <w:r w:rsidRPr="00114893">
                <w:rPr>
                  <w:rStyle w:val="Hypertextovprepojenie"/>
                  <w:rFonts w:asciiTheme="minorHAnsi" w:hAnsiTheme="minorHAnsi" w:cstheme="minorHAnsi"/>
                  <w:sz w:val="20"/>
                  <w:szCs w:val="20"/>
                  <w:lang w:val="sk-SK"/>
                </w:rPr>
                <w:t>https://www.gouvernement.fr/partage/12743-discours-du-premier-ministre-jean-castex-plan-de-resilience-economique-et-sociale</w:t>
              </w:r>
            </w:hyperlink>
            <w:r w:rsidRPr="00114893">
              <w:rPr>
                <w:rFonts w:asciiTheme="minorHAnsi" w:hAnsiTheme="minorHAnsi" w:cstheme="minorHAnsi"/>
                <w:sz w:val="20"/>
                <w:szCs w:val="20"/>
                <w:lang w:val="sk-SK"/>
              </w:rPr>
              <w:t xml:space="preserve"> </w:t>
            </w:r>
          </w:p>
          <w:p w14:paraId="61325D9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p w14:paraId="643C96A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 posledných týždňoch francúzska vláda vyjednávala o podpore pre chovateľov dobytka v dôsledku zvýšených nákladov na krmivo. Teraz bola dosiahnutá dohoda. Ceny krmiva sa podľa odvetvia zvýšili minimálne o 100 eur/tonu, čo predstavuje zvýšenie ceny o 16 až 17 centov/kg živej hmotnosti pre štandardné kurčatá, 22 centov pre certifikované kurčatá, 28 centov pre ošípané, 15 až 16 centov za hovädzí dobytok, 38 centov za mäsové ovce a 28 centov za kg vajec. Pomoc pozostáva zo 400 mil. eur z pokladnice francúzskej vlády doplnených o 89 mil. eur z krízovej rezervy SPP. Časovo obmedzené trvanie. Opätovné prerokovanie cien v reťazci medzi stranami reťazca vyvolané ustanoveniami zákona Egalim-2 by malo zabezpečiť, že zvýšenie výrobných nákladov bude kompenzované vyššími cenami pre kupujúcich. Pomoc je určená pre najvážnejšie postihnuté farmy. Oprávnené sú len úžitkové zvieratá a v období od 15. marca do 15. júla 2022 musí byť nakúpené krmivo v hodnote minimálne 3 000 EUR na farmu. V zásade môže byť pomoc sprístupnená rýchlo, ale musí byť oznámená na európskej úrovni.</w:t>
            </w:r>
          </w:p>
        </w:tc>
        <w:tc>
          <w:tcPr>
            <w:tcW w:w="1701" w:type="dxa"/>
            <w:hideMark/>
          </w:tcPr>
          <w:p w14:paraId="036D9FF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 xml:space="preserve">FNSEA: Podpory zmerané na vstupy (krmivá, energie, hnojivá): Úplné uplatňovanie zákona </w:t>
            </w:r>
            <w:proofErr w:type="spellStart"/>
            <w:r w:rsidRPr="00114893">
              <w:rPr>
                <w:rFonts w:asciiTheme="minorHAnsi" w:hAnsiTheme="minorHAnsi" w:cstheme="minorHAnsi"/>
                <w:sz w:val="20"/>
                <w:szCs w:val="20"/>
                <w:lang w:val="sk-SK"/>
              </w:rPr>
              <w:t>EGAlim</w:t>
            </w:r>
            <w:proofErr w:type="spellEnd"/>
            <w:r w:rsidRPr="00114893">
              <w:rPr>
                <w:rFonts w:asciiTheme="minorHAnsi" w:hAnsiTheme="minorHAnsi" w:cstheme="minorHAnsi"/>
                <w:sz w:val="20"/>
                <w:szCs w:val="20"/>
                <w:lang w:val="sk-SK"/>
              </w:rPr>
              <w:t xml:space="preserve">. Rozvíjať kontraktáciu rastlín/zvierat. Reagovať na naliehavosť GNR. Predvídať kampaň na úhradu TICPE vyplatenú v roku 2021. Znížiť zvyšok nákladov na HND pre poľnohospodárstvo z 3,86 na 2,1 EUR/hl. Zriadiť systém zálohových platieb s cieľom predvídať očakávanú úhradu nákupov NGV v roku 2022, ak sa nedostatok potvrdí, povoliť čiastočnú úhradu TICPE na bielu naftu a povoliť používanie domáceho vykurovacieho oleja (FOD). Pozastaviť úpravu pravidiel o skladovaní dusičnanu amónneho. Odstrániť antidumpingové dane a colné sadzby na hnojivá. Znížiť našu energetickú závislosť podporou OZE. </w:t>
            </w:r>
          </w:p>
          <w:p w14:paraId="1F9E081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Európske požiadavky: odchýlky pri úhore (oprávnenie pestovať pri použití </w:t>
            </w:r>
            <w:r w:rsidRPr="00114893">
              <w:rPr>
                <w:rFonts w:asciiTheme="minorHAnsi" w:hAnsiTheme="minorHAnsi" w:cstheme="minorHAnsi"/>
                <w:sz w:val="20"/>
                <w:szCs w:val="20"/>
                <w:lang w:val="sk-SK"/>
              </w:rPr>
              <w:lastRenderedPageBreak/>
              <w:t xml:space="preserve">nevyhnutných výrobných prostriedkov, hnojenie medziplodín atď.). Obnovenie potravinovej sebestačnosti ako priority v stratégii Z farmy na stôl. Urobiť z otvorenej strategickej autonómie realitu tým, že všetka dostupná poľnohospodárska pôda vo Francúzsku a Európe bude zaradená do produkcie, vrátane pôdy vyňatej z produkcie, a zároveň sa zníži uhlíková stopa a urýchli sa </w:t>
            </w:r>
            <w:proofErr w:type="spellStart"/>
            <w:r w:rsidRPr="00114893">
              <w:rPr>
                <w:rFonts w:asciiTheme="minorHAnsi" w:hAnsiTheme="minorHAnsi" w:cstheme="minorHAnsi"/>
                <w:sz w:val="20"/>
                <w:szCs w:val="20"/>
                <w:lang w:val="sk-SK"/>
              </w:rPr>
              <w:t>agroekologický</w:t>
            </w:r>
            <w:proofErr w:type="spellEnd"/>
            <w:r w:rsidRPr="00114893">
              <w:rPr>
                <w:rFonts w:asciiTheme="minorHAnsi" w:hAnsiTheme="minorHAnsi" w:cstheme="minorHAnsi"/>
                <w:sz w:val="20"/>
                <w:szCs w:val="20"/>
                <w:lang w:val="sk-SK"/>
              </w:rPr>
              <w:t xml:space="preserve"> prechod. Obnovenie strategických zásob. Z dlhodobého hľadiska musíme na európskej úrovni premýšľať o zavedení bezpečnostných zásob. Komisia, ako aj pracovná skupina na vysokej úrovni pre sektory ošípaných a hydiny, zriadila európsky mechanizmus na prípravu a reakciu na krízy potravinovej bezpečnosti. Komisár </w:t>
            </w:r>
            <w:proofErr w:type="spellStart"/>
            <w:r w:rsidRPr="00114893">
              <w:rPr>
                <w:rFonts w:asciiTheme="minorHAnsi" w:hAnsiTheme="minorHAnsi" w:cstheme="minorHAnsi"/>
                <w:sz w:val="20"/>
                <w:szCs w:val="20"/>
                <w:lang w:val="sk-SK"/>
              </w:rPr>
              <w:t>Wojciechowski</w:t>
            </w:r>
            <w:proofErr w:type="spellEnd"/>
            <w:r w:rsidRPr="00114893">
              <w:rPr>
                <w:rFonts w:asciiTheme="minorHAnsi" w:hAnsiTheme="minorHAnsi" w:cstheme="minorHAnsi"/>
                <w:sz w:val="20"/>
                <w:szCs w:val="20"/>
                <w:lang w:val="sk-SK"/>
              </w:rPr>
              <w:t xml:space="preserve"> potvrdil, že ustanovujúce zasadnutie EFSCM je na budúci </w:t>
            </w:r>
            <w:r w:rsidRPr="00114893">
              <w:rPr>
                <w:rFonts w:asciiTheme="minorHAnsi" w:hAnsiTheme="minorHAnsi" w:cstheme="minorHAnsi"/>
                <w:sz w:val="20"/>
                <w:szCs w:val="20"/>
                <w:lang w:val="sk-SK"/>
              </w:rPr>
              <w:lastRenderedPageBreak/>
              <w:t>týždeň, no presný harmonogram ešte nebol stanovený. Je možné uvažovať o výnimočných opatreniach SOT pre sektory, ktoré sú najviac postihnuté nárastom vstupných nákladov.</w:t>
            </w:r>
          </w:p>
          <w:p w14:paraId="0CA939E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p w14:paraId="531EAA0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Od UNPT: otvorenie nových obchodných rokovaní, využitie pôdy vyňatej z produkcie, ukončenie závislosti na vstupoch, 400 mil. EUR na chov dobytka.</w:t>
            </w:r>
          </w:p>
          <w:p w14:paraId="5A6CE1D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p w14:paraId="1E201FF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Légumes</w:t>
            </w:r>
            <w:proofErr w:type="spellEnd"/>
            <w:r w:rsidRPr="00114893">
              <w:rPr>
                <w:rFonts w:asciiTheme="minorHAnsi" w:hAnsiTheme="minorHAnsi" w:cstheme="minorHAnsi"/>
                <w:sz w:val="20"/>
                <w:szCs w:val="20"/>
                <w:lang w:val="sk-SK"/>
              </w:rPr>
              <w:t xml:space="preserve"> de </w:t>
            </w:r>
            <w:proofErr w:type="spellStart"/>
            <w:r w:rsidRPr="00114893">
              <w:rPr>
                <w:rFonts w:asciiTheme="minorHAnsi" w:hAnsiTheme="minorHAnsi" w:cstheme="minorHAnsi"/>
                <w:sz w:val="20"/>
                <w:szCs w:val="20"/>
                <w:lang w:val="sk-SK"/>
              </w:rPr>
              <w:t>France</w:t>
            </w:r>
            <w:proofErr w:type="spellEnd"/>
            <w:r w:rsidRPr="00114893">
              <w:rPr>
                <w:rFonts w:asciiTheme="minorHAnsi" w:hAnsiTheme="minorHAnsi" w:cstheme="minorHAnsi"/>
                <w:sz w:val="20"/>
                <w:szCs w:val="20"/>
                <w:lang w:val="sk-SK"/>
              </w:rPr>
              <w:t>: Dôsledky zvýšenia cien na celý výrobný reťazec (od výrobcu po spotrebiteľa). Napríklad zvýšenie výrobných nákladov spôsobilo, že cena kila paradajok stúpla z 1 eura na 2 eurá a na toto zvýšenie dopláca len výrobca. Požadujeme finančné prostriedky na priamu pomoc výrobcom, ktorí sú veľkými spotrebiteľmi elektriny alebo plynu.</w:t>
            </w:r>
          </w:p>
        </w:tc>
      </w:tr>
      <w:tr w:rsidR="00114893" w:rsidRPr="00114893" w14:paraId="69281AB8" w14:textId="77777777" w:rsidTr="00114893">
        <w:trPr>
          <w:trHeight w:val="1134"/>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02ADDC30"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Nemecko</w:t>
            </w:r>
          </w:p>
        </w:tc>
        <w:tc>
          <w:tcPr>
            <w:tcW w:w="567" w:type="dxa"/>
            <w:textDirection w:val="btLr"/>
            <w:hideMark/>
          </w:tcPr>
          <w:p w14:paraId="62E4CCDE"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DBV</w:t>
            </w:r>
          </w:p>
        </w:tc>
        <w:tc>
          <w:tcPr>
            <w:tcW w:w="2835" w:type="dxa"/>
            <w:hideMark/>
          </w:tcPr>
          <w:p w14:paraId="7E9439A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Európska komisia schválila nemeckú schému až do výšky 20 miliárd eur na podporu spoločností aktívnych vo všetkých sektoroch v súvislosti s </w:t>
            </w:r>
            <w:r w:rsidRPr="00114893">
              <w:rPr>
                <w:rFonts w:asciiTheme="minorHAnsi" w:hAnsiTheme="minorHAnsi" w:cstheme="minorHAnsi"/>
                <w:sz w:val="20"/>
                <w:szCs w:val="20"/>
                <w:lang w:val="sk-SK"/>
              </w:rPr>
              <w:lastRenderedPageBreak/>
              <w:t>ruskou inváziou na Ukrajinu. Schéma bola schválená v rámci dočasného krízového rámca štátnej pomoci prijatého Komisiou 23. marca 2022 na základe článku 107 ods. 3 písm. b) Zmluvy o fungovaní Európskej únie (ďalej len „ZFEÚ“). V rámci schémy budú oprávnení príjemcovia oprávnení získať limitované sumy pomoci v ktorejkoľvek z týchto foriem: i) priame granty; (ii) daňové alebo platobné výhody; iii) vratné preddavky; iv) záruky; v) pôžičky; vi) vlastný kapitál; a (vii) hybridné financovanie (</w:t>
            </w:r>
            <w:hyperlink r:id="rId6" w:history="1">
              <w:r w:rsidRPr="00114893">
                <w:rPr>
                  <w:rStyle w:val="Hypertextovprepojenie"/>
                  <w:rFonts w:asciiTheme="minorHAnsi" w:hAnsiTheme="minorHAnsi" w:cstheme="minorHAnsi"/>
                  <w:sz w:val="20"/>
                  <w:szCs w:val="20"/>
                  <w:lang w:val="sk-SK"/>
                </w:rPr>
                <w:t>https://ec.europa.eu/commission/presscorner/detail/en/ip_22_2505</w:t>
              </w:r>
            </w:hyperlink>
            <w:r w:rsidRPr="00114893">
              <w:rPr>
                <w:rFonts w:asciiTheme="minorHAnsi" w:hAnsiTheme="minorHAnsi" w:cstheme="minorHAnsi"/>
                <w:sz w:val="20"/>
                <w:szCs w:val="20"/>
                <w:lang w:val="sk-SK"/>
              </w:rPr>
              <w:t xml:space="preserve">). </w:t>
            </w:r>
          </w:p>
          <w:p w14:paraId="1775178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Podpora (i) nepresiahne 35 000 EUR na príjemcu pôsobiaceho v prvovýrobe poľnohospodárskych produktov, v sektoroch rybolovu a </w:t>
            </w:r>
            <w:proofErr w:type="spellStart"/>
            <w:r w:rsidRPr="00114893">
              <w:rPr>
                <w:rFonts w:asciiTheme="minorHAnsi" w:hAnsiTheme="minorHAnsi" w:cstheme="minorHAnsi"/>
                <w:sz w:val="20"/>
                <w:szCs w:val="20"/>
                <w:lang w:val="sk-SK"/>
              </w:rPr>
              <w:t>akvakultúry</w:t>
            </w:r>
            <w:proofErr w:type="spellEnd"/>
            <w:r w:rsidRPr="00114893">
              <w:rPr>
                <w:rFonts w:asciiTheme="minorHAnsi" w:hAnsiTheme="minorHAnsi" w:cstheme="minorHAnsi"/>
                <w:sz w:val="20"/>
                <w:szCs w:val="20"/>
                <w:lang w:val="sk-SK"/>
              </w:rPr>
              <w:t xml:space="preserve"> a 400 000 EUR na spoločnosť pôsobiacu vo všetkých ostatných sektoroch; a (ii) budú poskytnuté najneskôr 31. decembra 2022 </w:t>
            </w:r>
          </w:p>
          <w:p w14:paraId="0213ADA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w:t>
            </w:r>
            <w:hyperlink r:id="rId7" w:history="1">
              <w:r w:rsidRPr="00114893">
                <w:rPr>
                  <w:rStyle w:val="Hypertextovprepojenie"/>
                  <w:rFonts w:asciiTheme="minorHAnsi" w:hAnsiTheme="minorHAnsi" w:cstheme="minorHAnsi"/>
                  <w:sz w:val="20"/>
                  <w:szCs w:val="20"/>
                  <w:lang w:val="sk-SK"/>
                </w:rPr>
                <w:t>https://www.bmel.de/DE/themen/internationales/ukraine-massnahmen-bmel.html</w:t>
              </w:r>
            </w:hyperlink>
            <w:r w:rsidRPr="00114893">
              <w:rPr>
                <w:rFonts w:asciiTheme="minorHAnsi" w:hAnsiTheme="minorHAnsi" w:cstheme="minorHAnsi"/>
                <w:sz w:val="20"/>
                <w:szCs w:val="20"/>
                <w:lang w:val="sk-SK"/>
              </w:rPr>
              <w:t>)</w:t>
            </w:r>
          </w:p>
        </w:tc>
        <w:tc>
          <w:tcPr>
            <w:tcW w:w="1701" w:type="dxa"/>
            <w:hideMark/>
          </w:tcPr>
          <w:p w14:paraId="47FA51F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Zabezpečenie dostatku hnojív na ďalšiu sezónu a zníženie dane z pohonných hmôt.</w:t>
            </w:r>
          </w:p>
        </w:tc>
      </w:tr>
      <w:tr w:rsidR="00114893" w:rsidRPr="00114893" w14:paraId="4DCF574C" w14:textId="77777777" w:rsidTr="00114893">
        <w:trPr>
          <w:trHeight w:val="1485"/>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42960472"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Grécko</w:t>
            </w:r>
          </w:p>
        </w:tc>
        <w:tc>
          <w:tcPr>
            <w:tcW w:w="567" w:type="dxa"/>
            <w:textDirection w:val="btLr"/>
            <w:hideMark/>
          </w:tcPr>
          <w:p w14:paraId="10357012"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Gaia</w:t>
            </w:r>
            <w:proofErr w:type="spellEnd"/>
          </w:p>
        </w:tc>
        <w:tc>
          <w:tcPr>
            <w:tcW w:w="2835" w:type="dxa"/>
            <w:hideMark/>
          </w:tcPr>
          <w:p w14:paraId="6D19102B"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1) Grécko požiadalo o zahrnutie viazaných platieb na mäkkú pšenicu a kukuricu do príslušnej národnej obálky (môže byť účinné až od roku 2023, ak bude EK súhlasiť). Výnimka pre pôdu vyňatú z produkcie: 38 000 ha pôdy vyňatej z produkcie sa použije na pestovanie slnečnice a kukurice, hoci v tomto smere sa zatiaľ nepodnikla žiadna konkrétna iniciatíva.</w:t>
            </w:r>
          </w:p>
          <w:p w14:paraId="758E333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2) Dohľad nad trhom: Grécka vláda hlasovala za dodatok, ktorým sa zavádzajú mimoriadne opatrenia na riešenie umelého nedostatku a špekulácií. Hlavnou osou plánu je deklarovať všetky zásoby surovín na výrobu hnojív, krmív, obilnín, múky, slnečnice a </w:t>
            </w:r>
            <w:r w:rsidRPr="00114893">
              <w:rPr>
                <w:rFonts w:asciiTheme="minorHAnsi" w:hAnsiTheme="minorHAnsi" w:cstheme="minorHAnsi"/>
                <w:sz w:val="20"/>
                <w:szCs w:val="20"/>
                <w:lang w:val="sk-SK"/>
              </w:rPr>
              <w:lastRenderedPageBreak/>
              <w:t>rastlinných olejov (okrem olivového oleja).</w:t>
            </w:r>
          </w:p>
          <w:p w14:paraId="6B4F868A"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3) Dotácie: Energetika: 50 mil. EUR z Fondu energetickej transformácie na pokrytie 80 % doložky o úprave účtov za elektrinu pre poľnohospodárske účely (od augusta do decembra 2021) a 50 % (od januára do februára).</w:t>
            </w:r>
          </w:p>
          <w:p w14:paraId="64E959E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60 mil. EUR na dotáciu na vrátenie spotrebnej dane z poľnohospodárskej nafty na rok 2022. Toto opatrenie sa týka všetkých profesionálnych poľnohospodárov. Výška náhrady bude závisieť od výmery a typu plodiny, ako je uvedené v IACS, v kombinácii s faktúrami za nákup nafty. Okrem toho sa zohľadní výška deklarovaných tržieb z rokov 2019, 2020, 2021.</w:t>
            </w:r>
          </w:p>
          <w:p w14:paraId="672C252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Vstupy: Zníženie DPH na hnojivá z 13% na 6% (náklady na opatrenie: 20 mil. EUR/rok). Zníženie DPH na krmivo určené pre živočíšnu výrobu z 13% na 6%. Na pokrytie zvýšených nákladov na krmivo bola oznámená dotácia vo výške 4% zo zdaniteľného výstupu pre chovy hospodárskych zvierat v druhej polovici roka 2021 (náklady na opatrenie: 43 mil. EUR). Očakáva sa vydanie príslušného rozhodnutia. Dotácia na prepravu krmiva pre zvieratá na Krétu na rok 2022 (náklady na opatrenie: 8 mil. EUR).</w:t>
            </w:r>
          </w:p>
          <w:p w14:paraId="23992DC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Zvýšenie o 50% (o 3,5 mil. EUR) v programe pre malé ostrovy v Egejskom mori na prepravu krmiva pre zvieratá.</w:t>
            </w:r>
          </w:p>
          <w:p w14:paraId="467D9CA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4) Zdaňovanie: Oslobodenie od povinnosti platiť živnostenskú daň za zdaňovacie obdobie 2021 pre poľnohospodárov v bežnom režime DPH, ktorým uplynulo prvých 5 rokov odo dňa vedenia účtovníctva a zaradenia do režimu, ako aj pre </w:t>
            </w:r>
            <w:proofErr w:type="spellStart"/>
            <w:r w:rsidRPr="00114893">
              <w:rPr>
                <w:rFonts w:asciiTheme="minorHAnsi" w:hAnsiTheme="minorHAnsi" w:cstheme="minorHAnsi"/>
                <w:sz w:val="20"/>
                <w:szCs w:val="20"/>
                <w:lang w:val="sk-SK"/>
              </w:rPr>
              <w:t>agrodružstvá</w:t>
            </w:r>
            <w:proofErr w:type="spellEnd"/>
            <w:r w:rsidRPr="00114893">
              <w:rPr>
                <w:rFonts w:asciiTheme="minorHAnsi" w:hAnsiTheme="minorHAnsi" w:cstheme="minorHAnsi"/>
                <w:sz w:val="20"/>
                <w:szCs w:val="20"/>
                <w:lang w:val="sk-SK"/>
              </w:rPr>
              <w:t xml:space="preserve"> .</w:t>
            </w:r>
          </w:p>
          <w:p w14:paraId="5BF0AF4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5) Alternatívne trhy: napríklad Kanada a USA</w:t>
            </w:r>
          </w:p>
        </w:tc>
        <w:tc>
          <w:tcPr>
            <w:tcW w:w="1701" w:type="dxa"/>
            <w:hideMark/>
          </w:tcPr>
          <w:p w14:paraId="3B8212F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Dotácie/priama pomoc/daňové opatrenia budú nevyhnutné, aby bolo možné čeliť bezprostrednému vplyvu.</w:t>
            </w:r>
          </w:p>
          <w:p w14:paraId="081F2A9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Opatrenia, ktoré už vláda prijala, považujú za nedostatočné (úprava cien elektriny) na to, aby bolo možné čeliť celkovému nárastu vstupných nákladov.</w:t>
            </w:r>
          </w:p>
          <w:p w14:paraId="2EB26D1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Náš člen (Zväz chovateľov hospodárskych zvierat) požiadal o </w:t>
            </w:r>
            <w:r w:rsidRPr="00114893">
              <w:rPr>
                <w:rFonts w:asciiTheme="minorHAnsi" w:hAnsiTheme="minorHAnsi" w:cstheme="minorHAnsi"/>
                <w:sz w:val="20"/>
                <w:szCs w:val="20"/>
                <w:lang w:val="sk-SK"/>
              </w:rPr>
              <w:lastRenderedPageBreak/>
              <w:t>zrušenie doložky o úprave a spotrebnej dane z poľnohospodárskej nafty pre profesionálnych poľnohospodárov, pričom avizovaná dotácia na pokrytie nákladov na vstupy vo výške 4% zo zdaniteľného výstupu v druhej polovici roku 2021 by sa mala zvýšiť aspoň na 10%, aby to malo vplyv. Okrem toho by zníženie DPH na výrobné výstupy (mlieko a mäso) zmiernilo záťaž pre chovateľov hospodárskych zvierat.</w:t>
            </w:r>
          </w:p>
          <w:p w14:paraId="0E0F59E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Súbežne s krátkodobými opatreniami je potrebné strednodobé/dlhodobé plánovanie s využitím výhod budúcej SPP a plánu obnovy:</w:t>
            </w:r>
          </w:p>
          <w:p w14:paraId="7DF8D14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 Investície do zelenej a digitálnej transformácie primárneho sektora. Potrebujeme skutočný nárast takýchto investícií v krajine, pretože nám umožnia efektívnejšie sa prispôsobiť klimatickým zmenám a geopolitickej kríze: zavlažovacie systémy a energetická </w:t>
            </w:r>
            <w:r w:rsidRPr="00114893">
              <w:rPr>
                <w:rFonts w:asciiTheme="minorHAnsi" w:hAnsiTheme="minorHAnsi" w:cstheme="minorHAnsi"/>
                <w:sz w:val="20"/>
                <w:szCs w:val="20"/>
                <w:lang w:val="sk-SK"/>
              </w:rPr>
              <w:lastRenderedPageBreak/>
              <w:t>autonómia, digitálne riešenia na zníženie výrobných nákladov a environmentálnych/klimatických rizík,</w:t>
            </w:r>
          </w:p>
          <w:p w14:paraId="4D80786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Nástroje na riadenie rizík/poistenie príjmu, ktoré sú neoddeliteľnou súčasťou každej serióznej investičnej politiky. Je potrebné uviesť, že predložený strategický plán Grécka nevyužíva žiadny relevantný nástroj SPP v 1. alebo 2. pilieri.</w:t>
            </w:r>
          </w:p>
          <w:p w14:paraId="54975CC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•Posilniť spoluprácu využitím možnosti podpory operačných programov pre organizácie výrobcov v iných sektoroch, čo je cenný nástroj na podporu napr. dlhodobo trpiaceho a v súčasnosti veľmi neistého sektora domáceho chovu hospodárskych zvierat.</w:t>
            </w:r>
          </w:p>
        </w:tc>
      </w:tr>
      <w:tr w:rsidR="00114893" w:rsidRPr="00114893" w14:paraId="6DA896C2" w14:textId="77777777" w:rsidTr="00114893">
        <w:trPr>
          <w:trHeight w:val="1266"/>
        </w:trPr>
        <w:tc>
          <w:tcPr>
            <w:cnfStyle w:val="001000000000" w:firstRow="0" w:lastRow="0" w:firstColumn="1" w:lastColumn="0" w:oddVBand="0" w:evenVBand="0" w:oddHBand="0" w:evenHBand="0" w:firstRowFirstColumn="0" w:firstRowLastColumn="0" w:lastRowFirstColumn="0" w:lastRowLastColumn="0"/>
            <w:tcW w:w="425" w:type="dxa"/>
            <w:vMerge w:val="restart"/>
            <w:textDirection w:val="btLr"/>
            <w:hideMark/>
          </w:tcPr>
          <w:p w14:paraId="2654D501"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Taliansko</w:t>
            </w:r>
          </w:p>
        </w:tc>
        <w:tc>
          <w:tcPr>
            <w:tcW w:w="567" w:type="dxa"/>
            <w:textDirection w:val="btLr"/>
            <w:hideMark/>
          </w:tcPr>
          <w:p w14:paraId="1F7C4B67"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Associazione</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Piscicoltori</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Italiani</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Confagricoltura</w:t>
            </w:r>
            <w:proofErr w:type="spellEnd"/>
            <w:r w:rsidRPr="00114893">
              <w:rPr>
                <w:rFonts w:asciiTheme="minorHAnsi" w:hAnsiTheme="minorHAnsi" w:cstheme="minorHAnsi"/>
                <w:sz w:val="20"/>
                <w:szCs w:val="20"/>
                <w:lang w:val="sk-SK"/>
              </w:rPr>
              <w:t xml:space="preserve">) </w:t>
            </w:r>
          </w:p>
        </w:tc>
        <w:tc>
          <w:tcPr>
            <w:tcW w:w="2835" w:type="dxa"/>
            <w:hideMark/>
          </w:tcPr>
          <w:p w14:paraId="7E655F31"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hyperlink r:id="rId8" w:history="1">
              <w:r w:rsidRPr="00114893">
                <w:rPr>
                  <w:rStyle w:val="Hypertextovprepojenie"/>
                  <w:rFonts w:asciiTheme="minorHAnsi" w:hAnsiTheme="minorHAnsi" w:cstheme="minorHAnsi"/>
                  <w:sz w:val="20"/>
                  <w:szCs w:val="20"/>
                  <w:lang w:val="sk-SK"/>
                </w:rPr>
                <w:t>https://www.governo.it/it/articolo/comunicato-stampa-del-consiglio-dei-ministri-n-68/19432</w:t>
              </w:r>
            </w:hyperlink>
            <w:r w:rsidRPr="00114893">
              <w:rPr>
                <w:rFonts w:asciiTheme="minorHAnsi" w:hAnsiTheme="minorHAnsi" w:cstheme="minorHAnsi"/>
                <w:sz w:val="20"/>
                <w:szCs w:val="20"/>
                <w:lang w:val="sk-SK"/>
              </w:rPr>
              <w:t xml:space="preserve"> </w:t>
            </w:r>
          </w:p>
        </w:tc>
        <w:tc>
          <w:tcPr>
            <w:tcW w:w="1701" w:type="dxa"/>
            <w:hideMark/>
          </w:tcPr>
          <w:p w14:paraId="1201E48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Znížiť zdanenie a náklady na energie a palivá. </w:t>
            </w:r>
          </w:p>
        </w:tc>
      </w:tr>
      <w:tr w:rsidR="00114893" w:rsidRPr="00114893" w14:paraId="57FA0F68" w14:textId="77777777" w:rsidTr="00114893">
        <w:trPr>
          <w:trHeight w:val="4526"/>
        </w:trPr>
        <w:tc>
          <w:tcPr>
            <w:cnfStyle w:val="001000000000" w:firstRow="0" w:lastRow="0" w:firstColumn="1" w:lastColumn="0" w:oddVBand="0" w:evenVBand="0" w:oddHBand="0" w:evenHBand="0" w:firstRowFirstColumn="0" w:firstRowLastColumn="0" w:lastRowFirstColumn="0" w:lastRowLastColumn="0"/>
            <w:tcW w:w="425" w:type="dxa"/>
            <w:vMerge/>
            <w:textDirection w:val="btLr"/>
          </w:tcPr>
          <w:p w14:paraId="77AC8583" w14:textId="77777777" w:rsidR="00114893" w:rsidRPr="00114893" w:rsidRDefault="00114893" w:rsidP="00114893">
            <w:pPr>
              <w:ind w:left="113" w:right="113"/>
              <w:rPr>
                <w:rFonts w:asciiTheme="minorHAnsi" w:hAnsiTheme="minorHAnsi" w:cstheme="minorHAnsi"/>
                <w:sz w:val="20"/>
                <w:szCs w:val="20"/>
                <w:lang w:val="sk-SK"/>
              </w:rPr>
            </w:pPr>
          </w:p>
        </w:tc>
        <w:tc>
          <w:tcPr>
            <w:tcW w:w="567" w:type="dxa"/>
            <w:textDirection w:val="btLr"/>
          </w:tcPr>
          <w:p w14:paraId="308AE84E"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 webovej stránky vlády</w:t>
            </w:r>
          </w:p>
        </w:tc>
        <w:tc>
          <w:tcPr>
            <w:tcW w:w="2835" w:type="dxa"/>
          </w:tcPr>
          <w:p w14:paraId="5BFEB99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Daňová úľava na nákup pohonných hmôt pre poľnohospodárstvo a rybolov: spoločnostiam vykonávajúcim poľnohospodársku a rybársku činnosť sa poskytne daňová úľava vo výške 20% výdavkov vynaložených na nákup pohonných hmôt skutočne spotrebovaných v prvom kalendárnom štvrťroku 2022. </w:t>
            </w:r>
          </w:p>
          <w:p w14:paraId="5623047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Opätovné prerokovanie poľnohospodárskych úverov a záruk ISMEA. S cieľom podporiť kontinuitu výroby poľnohospodárskych podnikov, podnikov rybolovu a </w:t>
            </w:r>
            <w:proofErr w:type="spellStart"/>
            <w:r w:rsidRPr="00114893">
              <w:rPr>
                <w:rFonts w:asciiTheme="minorHAnsi" w:hAnsiTheme="minorHAnsi" w:cstheme="minorHAnsi"/>
                <w:sz w:val="20"/>
                <w:szCs w:val="20"/>
                <w:lang w:val="sk-SK"/>
              </w:rPr>
              <w:t>akvakultúry</w:t>
            </w:r>
            <w:proofErr w:type="spellEnd"/>
            <w:r w:rsidRPr="00114893">
              <w:rPr>
                <w:rFonts w:asciiTheme="minorHAnsi" w:hAnsiTheme="minorHAnsi" w:cstheme="minorHAnsi"/>
                <w:sz w:val="20"/>
                <w:szCs w:val="20"/>
                <w:lang w:val="sk-SK"/>
              </w:rPr>
              <w:t xml:space="preserve"> možno existujúce expozície poskytnuté bankami a inými subjektmi oprávnenými vykonávať úverovanie prerokovať a reštrukturalizovať na dobu splácania až 25 rokov. Operácie opätovného prerokovania a reštrukturalizácie budú podporené bezplatnou zárukou poskytovanou Inštitútom služieb pre trh s poľnohospodárskymi potravinami (ISMEA).</w:t>
            </w:r>
          </w:p>
          <w:p w14:paraId="186E1F1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Refinancovanie Fondu na rozvoj a podporu poľnohospodárskych podnikov, podnikov rybolovu a </w:t>
            </w:r>
            <w:proofErr w:type="spellStart"/>
            <w:r w:rsidRPr="00114893">
              <w:rPr>
                <w:rFonts w:asciiTheme="minorHAnsi" w:hAnsiTheme="minorHAnsi" w:cstheme="minorHAnsi"/>
                <w:sz w:val="20"/>
                <w:szCs w:val="20"/>
                <w:lang w:val="sk-SK"/>
              </w:rPr>
              <w:t>akvakultúry</w:t>
            </w:r>
            <w:proofErr w:type="spellEnd"/>
            <w:r w:rsidRPr="00114893">
              <w:rPr>
                <w:rFonts w:asciiTheme="minorHAnsi" w:hAnsiTheme="minorHAnsi" w:cstheme="minorHAnsi"/>
                <w:sz w:val="20"/>
                <w:szCs w:val="20"/>
                <w:lang w:val="sk-SK"/>
              </w:rPr>
              <w:t>. Prostriedky fondu na vyplácanie príspevkov podnikateľom sa pre rok 2022 zvýšili o 35 mil. eur.</w:t>
            </w:r>
          </w:p>
        </w:tc>
        <w:tc>
          <w:tcPr>
            <w:tcW w:w="1701" w:type="dxa"/>
          </w:tcPr>
          <w:p w14:paraId="53AABBF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2366B0B7" w14:textId="77777777" w:rsidTr="00114893">
        <w:trPr>
          <w:trHeight w:val="1000"/>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2F2DDB5B"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Lotyšsko</w:t>
            </w:r>
          </w:p>
        </w:tc>
        <w:tc>
          <w:tcPr>
            <w:tcW w:w="567" w:type="dxa"/>
            <w:textDirection w:val="btLr"/>
            <w:hideMark/>
          </w:tcPr>
          <w:p w14:paraId="0D44EBFB"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Latvian</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member</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organisations</w:t>
            </w:r>
            <w:proofErr w:type="spellEnd"/>
          </w:p>
        </w:tc>
        <w:tc>
          <w:tcPr>
            <w:tcW w:w="2835" w:type="dxa"/>
            <w:hideMark/>
          </w:tcPr>
          <w:p w14:paraId="281DBF52"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Iba malá podpora na rastúce ceny elektriny.</w:t>
            </w:r>
          </w:p>
        </w:tc>
        <w:tc>
          <w:tcPr>
            <w:tcW w:w="1701" w:type="dxa"/>
            <w:hideMark/>
          </w:tcPr>
          <w:p w14:paraId="18417D0A"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Priama pomoc, zníženie DPH na potravinárske výrobky a na hlavné vstupy (plyn, nafta, hnojivá, POR...) používané vo výrobe.</w:t>
            </w:r>
          </w:p>
        </w:tc>
      </w:tr>
      <w:tr w:rsidR="00114893" w:rsidRPr="00114893" w14:paraId="7AE0EA32" w14:textId="77777777" w:rsidTr="00114893">
        <w:trPr>
          <w:trHeight w:val="1000"/>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35962C48"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Malta</w:t>
            </w:r>
          </w:p>
        </w:tc>
        <w:tc>
          <w:tcPr>
            <w:tcW w:w="567" w:type="dxa"/>
            <w:textDirection w:val="btLr"/>
          </w:tcPr>
          <w:p w14:paraId="5D2D8ACA"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c>
          <w:tcPr>
            <w:tcW w:w="2835" w:type="dxa"/>
          </w:tcPr>
          <w:p w14:paraId="37324FE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Komisia 2. mája potvrdila, že Malte schválila schému vo výške 200 000 EUR na podporu družstiev na spracovanie a predaj mäsa postihnutých pandémiou. Finančná podpora bude mať formu priamych grantov na riešenie ich problémov s likviditou a </w:t>
            </w:r>
            <w:r w:rsidRPr="00114893">
              <w:rPr>
                <w:rFonts w:asciiTheme="minorHAnsi" w:hAnsiTheme="minorHAnsi" w:cstheme="minorHAnsi"/>
                <w:sz w:val="20"/>
                <w:szCs w:val="20"/>
                <w:lang w:val="sk-SK"/>
              </w:rPr>
              <w:lastRenderedPageBreak/>
              <w:t xml:space="preserve">pomôže im pokračovať v ich činnosti. </w:t>
            </w:r>
          </w:p>
        </w:tc>
        <w:tc>
          <w:tcPr>
            <w:tcW w:w="1701" w:type="dxa"/>
          </w:tcPr>
          <w:p w14:paraId="2030600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18B08303" w14:textId="77777777" w:rsidTr="00114893">
        <w:trPr>
          <w:trHeight w:val="855"/>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21857175"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Holandsko</w:t>
            </w:r>
          </w:p>
        </w:tc>
        <w:tc>
          <w:tcPr>
            <w:tcW w:w="567" w:type="dxa"/>
            <w:textDirection w:val="btLr"/>
          </w:tcPr>
          <w:p w14:paraId="175E618F"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LTO</w:t>
            </w:r>
          </w:p>
        </w:tc>
        <w:tc>
          <w:tcPr>
            <w:tcW w:w="2835" w:type="dxa"/>
          </w:tcPr>
          <w:p w14:paraId="1AD16C7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1. apríla holandská vláda znížila dane z palív. Ide o všeobecné opatrenie, nielen pre poľnohospodárstvo. To znížilo cenu nafty o 13,4 centa za liter.</w:t>
            </w:r>
          </w:p>
        </w:tc>
        <w:tc>
          <w:tcPr>
            <w:tcW w:w="1701" w:type="dxa"/>
          </w:tcPr>
          <w:p w14:paraId="6F39D515"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lang w:val="sk-SK"/>
              </w:rPr>
            </w:pPr>
            <w:r w:rsidRPr="00114893">
              <w:rPr>
                <w:rFonts w:asciiTheme="minorHAnsi" w:hAnsiTheme="minorHAnsi" w:cstheme="minorHAnsi"/>
                <w:sz w:val="20"/>
                <w:szCs w:val="20"/>
                <w:lang w:val="sk-SK"/>
              </w:rPr>
              <w:t>LTO očakáva, že holandská vláda vyplatí priamu podporu príjmu SPP skôr, ako sa to stalo počas posledných dvoch rokov.</w:t>
            </w:r>
          </w:p>
        </w:tc>
      </w:tr>
      <w:tr w:rsidR="00114893" w:rsidRPr="00114893" w14:paraId="4623FB2B" w14:textId="77777777" w:rsidTr="00114893">
        <w:trPr>
          <w:trHeight w:val="1134"/>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469ED1A5"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Poľsko</w:t>
            </w:r>
          </w:p>
        </w:tc>
        <w:tc>
          <w:tcPr>
            <w:tcW w:w="567" w:type="dxa"/>
            <w:textDirection w:val="btLr"/>
            <w:hideMark/>
          </w:tcPr>
          <w:p w14:paraId="55DD92B0"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FBZPR</w:t>
            </w:r>
          </w:p>
        </w:tc>
        <w:tc>
          <w:tcPr>
            <w:tcW w:w="2835" w:type="dxa"/>
            <w:hideMark/>
          </w:tcPr>
          <w:p w14:paraId="30514B6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EK schválila poľskú štátnu pomoc vo výške 836 miliónov eur pre sektor poľnohospodárstva. Opatrenie bolo schválené v rámci dočasného krízového rámca štátnej pomoci prijatého Komisiou 23. marca 2022.</w:t>
            </w:r>
          </w:p>
          <w:p w14:paraId="39C72DC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Schéma bude mať formu priamych grantov, bude otvorená pre poľnohospodárov, ktorých farmy sa nachádzajú v Poľsku a ktorých sa týka zvýšenie nákladov na hnojivá. Oprávnení prijímatelia budú môcť získať podporu až do výšky 107 eur na hektár poľnohospodárskej pôdy a do 53,5 eura na hektár trávnatých plôch a pasienkov. Podpora bude obmedzená na 50 hektárov.</w:t>
            </w:r>
          </w:p>
        </w:tc>
        <w:tc>
          <w:tcPr>
            <w:tcW w:w="1701" w:type="dxa"/>
            <w:hideMark/>
          </w:tcPr>
          <w:p w14:paraId="2933DFF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Znižovanie cien palív, hnojív a iných výrobných vstupov. Vyrovnanie priamych platieb na trhu EÚ.</w:t>
            </w:r>
          </w:p>
        </w:tc>
      </w:tr>
      <w:tr w:rsidR="00114893" w:rsidRPr="00114893" w14:paraId="4088DBF5" w14:textId="77777777" w:rsidTr="00114893">
        <w:trPr>
          <w:trHeight w:val="1134"/>
        </w:trPr>
        <w:tc>
          <w:tcPr>
            <w:cnfStyle w:val="001000000000" w:firstRow="0" w:lastRow="0" w:firstColumn="1" w:lastColumn="0" w:oddVBand="0" w:evenVBand="0" w:oddHBand="0" w:evenHBand="0" w:firstRowFirstColumn="0" w:firstRowLastColumn="0" w:lastRowFirstColumn="0" w:lastRowLastColumn="0"/>
            <w:tcW w:w="425" w:type="dxa"/>
            <w:vMerge w:val="restart"/>
            <w:textDirection w:val="btLr"/>
            <w:hideMark/>
          </w:tcPr>
          <w:p w14:paraId="6D6784CC"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Portugalsko</w:t>
            </w:r>
          </w:p>
        </w:tc>
        <w:tc>
          <w:tcPr>
            <w:tcW w:w="567" w:type="dxa"/>
            <w:textDirection w:val="btLr"/>
            <w:hideMark/>
          </w:tcPr>
          <w:p w14:paraId="375E80B1"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Cooperrativa</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Agricola</w:t>
            </w:r>
            <w:proofErr w:type="spellEnd"/>
            <w:r w:rsidRPr="00114893">
              <w:rPr>
                <w:rFonts w:asciiTheme="minorHAnsi" w:hAnsiTheme="minorHAnsi" w:cstheme="minorHAnsi"/>
                <w:sz w:val="20"/>
                <w:szCs w:val="20"/>
                <w:lang w:val="sk-SK"/>
              </w:rPr>
              <w:t xml:space="preserve"> de Beja e </w:t>
            </w:r>
            <w:proofErr w:type="spellStart"/>
            <w:r w:rsidRPr="00114893">
              <w:rPr>
                <w:rFonts w:asciiTheme="minorHAnsi" w:hAnsiTheme="minorHAnsi" w:cstheme="minorHAnsi"/>
                <w:sz w:val="20"/>
                <w:szCs w:val="20"/>
                <w:lang w:val="sk-SK"/>
              </w:rPr>
              <w:t>Brinches</w:t>
            </w:r>
            <w:proofErr w:type="spellEnd"/>
            <w:r w:rsidRPr="00114893">
              <w:rPr>
                <w:rFonts w:asciiTheme="minorHAnsi" w:hAnsiTheme="minorHAnsi" w:cstheme="minorHAnsi"/>
                <w:sz w:val="20"/>
                <w:szCs w:val="20"/>
                <w:lang w:val="sk-SK"/>
              </w:rPr>
              <w:t>, CRL</w:t>
            </w:r>
          </w:p>
        </w:tc>
        <w:tc>
          <w:tcPr>
            <w:tcW w:w="2835" w:type="dxa"/>
            <w:hideMark/>
          </w:tcPr>
          <w:p w14:paraId="3F7BE66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Vyplatenie preddavku vo výške 50 % priamych platieb (návrh). </w:t>
            </w:r>
          </w:p>
        </w:tc>
        <w:tc>
          <w:tcPr>
            <w:tcW w:w="1701" w:type="dxa"/>
            <w:hideMark/>
          </w:tcPr>
          <w:p w14:paraId="0F440BE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Zníženie daní, priame podpory a cenová podpora poľnohospodárskych vstupov.</w:t>
            </w:r>
          </w:p>
        </w:tc>
      </w:tr>
      <w:tr w:rsidR="00114893" w:rsidRPr="00114893" w14:paraId="039D55DE" w14:textId="77777777" w:rsidTr="00114893">
        <w:trPr>
          <w:trHeight w:val="636"/>
        </w:trPr>
        <w:tc>
          <w:tcPr>
            <w:cnfStyle w:val="001000000000" w:firstRow="0" w:lastRow="0" w:firstColumn="1" w:lastColumn="0" w:oddVBand="0" w:evenVBand="0" w:oddHBand="0" w:evenHBand="0" w:firstRowFirstColumn="0" w:firstRowLastColumn="0" w:lastRowFirstColumn="0" w:lastRowLastColumn="0"/>
            <w:tcW w:w="425" w:type="dxa"/>
            <w:vMerge/>
            <w:textDirection w:val="btLr"/>
            <w:hideMark/>
          </w:tcPr>
          <w:p w14:paraId="5D6B0D56" w14:textId="77777777" w:rsidR="00114893" w:rsidRPr="00114893" w:rsidRDefault="00114893" w:rsidP="00114893">
            <w:pPr>
              <w:ind w:left="113" w:right="113"/>
              <w:rPr>
                <w:rFonts w:asciiTheme="minorHAnsi" w:hAnsiTheme="minorHAnsi" w:cstheme="minorHAnsi"/>
                <w:sz w:val="20"/>
                <w:szCs w:val="20"/>
                <w:lang w:val="sk-SK"/>
              </w:rPr>
            </w:pPr>
          </w:p>
        </w:tc>
        <w:tc>
          <w:tcPr>
            <w:tcW w:w="567" w:type="dxa"/>
            <w:textDirection w:val="btLr"/>
            <w:hideMark/>
          </w:tcPr>
          <w:p w14:paraId="6EEB7315"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CONFAGRI</w:t>
            </w:r>
          </w:p>
        </w:tc>
        <w:tc>
          <w:tcPr>
            <w:tcW w:w="2835" w:type="dxa"/>
            <w:hideMark/>
          </w:tcPr>
          <w:p w14:paraId="59AADA7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Výnimky z ekologizácie a vnútroštátne platby ako dodatok krízovej rezervy.</w:t>
            </w:r>
          </w:p>
          <w:p w14:paraId="0A8C38E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Očakávajú sa 50%-</w:t>
            </w:r>
            <w:proofErr w:type="spellStart"/>
            <w:r w:rsidRPr="00114893">
              <w:rPr>
                <w:rFonts w:asciiTheme="minorHAnsi" w:hAnsiTheme="minorHAnsi" w:cstheme="minorHAnsi"/>
                <w:sz w:val="20"/>
                <w:szCs w:val="20"/>
                <w:lang w:val="sk-SK"/>
              </w:rPr>
              <w:t>né</w:t>
            </w:r>
            <w:proofErr w:type="spellEnd"/>
            <w:r w:rsidRPr="00114893">
              <w:rPr>
                <w:rFonts w:asciiTheme="minorHAnsi" w:hAnsiTheme="minorHAnsi" w:cstheme="minorHAnsi"/>
                <w:sz w:val="20"/>
                <w:szCs w:val="20"/>
                <w:lang w:val="sk-SK"/>
              </w:rPr>
              <w:t xml:space="preserve"> preddavky priamych platieb. </w:t>
            </w:r>
          </w:p>
        </w:tc>
        <w:tc>
          <w:tcPr>
            <w:tcW w:w="1701" w:type="dxa"/>
            <w:hideMark/>
          </w:tcPr>
          <w:p w14:paraId="406F29A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podpora nákladov na poľnohospodárske vstupy; priama pomoc</w:t>
            </w:r>
          </w:p>
        </w:tc>
      </w:tr>
      <w:tr w:rsidR="00114893" w:rsidRPr="00114893" w14:paraId="70A1DBC2" w14:textId="77777777" w:rsidTr="00114893">
        <w:trPr>
          <w:trHeight w:val="636"/>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45F3DE98"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Rumunsko</w:t>
            </w:r>
          </w:p>
        </w:tc>
        <w:tc>
          <w:tcPr>
            <w:tcW w:w="567" w:type="dxa"/>
            <w:textDirection w:val="btLr"/>
          </w:tcPr>
          <w:p w14:paraId="37AF48DB"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c>
          <w:tcPr>
            <w:tcW w:w="2835" w:type="dxa"/>
          </w:tcPr>
          <w:p w14:paraId="5A8AD90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Komisia schválila rumunskú schému v hodnote 91 mil. EUR na podporu chovateľov hovädzieho dobytka, ošípaných a hydiny v súvislosti s pandémiou koronavírusu (26. apríla). Vo forme priamych grantov bude otvorená pre všetky veľkosti podnikov. Pomoc nepresiahne 290 000 EUR na príjemcu a bude </w:t>
            </w:r>
            <w:r w:rsidRPr="00114893">
              <w:rPr>
                <w:rFonts w:asciiTheme="minorHAnsi" w:hAnsiTheme="minorHAnsi" w:cstheme="minorHAnsi"/>
                <w:sz w:val="20"/>
                <w:szCs w:val="20"/>
                <w:lang w:val="sk-SK"/>
              </w:rPr>
              <w:lastRenderedPageBreak/>
              <w:t>poskytnutá najneskôr 30. júna 2022.</w:t>
            </w:r>
          </w:p>
        </w:tc>
        <w:tc>
          <w:tcPr>
            <w:tcW w:w="1701" w:type="dxa"/>
          </w:tcPr>
          <w:p w14:paraId="1BB4580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5D8BAA2E" w14:textId="77777777" w:rsidTr="00114893">
        <w:trPr>
          <w:trHeight w:val="1725"/>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0C788BCE"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Slovensko</w:t>
            </w:r>
          </w:p>
        </w:tc>
        <w:tc>
          <w:tcPr>
            <w:tcW w:w="567" w:type="dxa"/>
            <w:textDirection w:val="btLr"/>
            <w:hideMark/>
          </w:tcPr>
          <w:p w14:paraId="079807BA"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SPPK, členovia SPPK</w:t>
            </w:r>
          </w:p>
        </w:tc>
        <w:tc>
          <w:tcPr>
            <w:tcW w:w="2835" w:type="dxa"/>
            <w:hideMark/>
          </w:tcPr>
          <w:p w14:paraId="6E6D0C4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Vláda </w:t>
            </w:r>
            <w:proofErr w:type="spellStart"/>
            <w:r w:rsidRPr="00114893">
              <w:rPr>
                <w:rFonts w:asciiTheme="minorHAnsi" w:hAnsiTheme="minorHAnsi" w:cstheme="minorHAnsi"/>
                <w:sz w:val="20"/>
                <w:szCs w:val="20"/>
                <w:lang w:val="sk-SK"/>
              </w:rPr>
              <w:t>zastropovala</w:t>
            </w:r>
            <w:proofErr w:type="spellEnd"/>
            <w:r w:rsidRPr="00114893">
              <w:rPr>
                <w:rFonts w:asciiTheme="minorHAnsi" w:hAnsiTheme="minorHAnsi" w:cstheme="minorHAnsi"/>
                <w:sz w:val="20"/>
                <w:szCs w:val="20"/>
                <w:lang w:val="sk-SK"/>
              </w:rPr>
              <w:t xml:space="preserve"> ceny elektriny pre domácnosti. Vláda tiež zvažuje opatrenia na zmiernenie vplyvu rastúcich cien bývania a potravín pre domácnosti s nízkymi príjmami. Podľa informácií k dnešnému dátumu bude sektor </w:t>
            </w:r>
            <w:proofErr w:type="spellStart"/>
            <w:r w:rsidRPr="00114893">
              <w:rPr>
                <w:rFonts w:asciiTheme="minorHAnsi" w:hAnsiTheme="minorHAnsi" w:cstheme="minorHAnsi"/>
                <w:sz w:val="20"/>
                <w:szCs w:val="20"/>
                <w:lang w:val="sk-SK"/>
              </w:rPr>
              <w:t>agropotravinárstva</w:t>
            </w:r>
            <w:proofErr w:type="spellEnd"/>
            <w:r w:rsidRPr="00114893">
              <w:rPr>
                <w:rFonts w:asciiTheme="minorHAnsi" w:hAnsiTheme="minorHAnsi" w:cstheme="minorHAnsi"/>
                <w:sz w:val="20"/>
                <w:szCs w:val="20"/>
                <w:lang w:val="sk-SK"/>
              </w:rPr>
              <w:t xml:space="preserve"> podporený len z alokácie krízovej rezervy (15,7 mil.€).</w:t>
            </w:r>
          </w:p>
        </w:tc>
        <w:tc>
          <w:tcPr>
            <w:tcW w:w="1701" w:type="dxa"/>
            <w:hideMark/>
          </w:tcPr>
          <w:p w14:paraId="687D42AE"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Požiadavky členov SPPK:</w:t>
            </w:r>
          </w:p>
          <w:p w14:paraId="2873F84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začlenenie sektora prvovýroby mlieka do kritickej infraštruktúry; regulácia cien energií a palív a zabezpečenie ich dostupnosti v čase krízy;</w:t>
            </w:r>
          </w:p>
          <w:p w14:paraId="0408D1A7"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 priama podpora chovu hydiny, zvýšenie podpory na zelenú naftu pre chov hydiny, regulácia cien elektriny a plynu pre chov a spracovanie hydiny, priama podpora </w:t>
            </w:r>
            <w:proofErr w:type="spellStart"/>
            <w:r w:rsidRPr="00114893">
              <w:rPr>
                <w:rFonts w:asciiTheme="minorHAnsi" w:hAnsiTheme="minorHAnsi" w:cstheme="minorHAnsi"/>
                <w:sz w:val="20"/>
                <w:szCs w:val="20"/>
                <w:lang w:val="sk-SK"/>
              </w:rPr>
              <w:t>prefinancovania</w:t>
            </w:r>
            <w:proofErr w:type="spellEnd"/>
            <w:r w:rsidRPr="00114893">
              <w:rPr>
                <w:rFonts w:asciiTheme="minorHAnsi" w:hAnsiTheme="minorHAnsi" w:cstheme="minorHAnsi"/>
                <w:sz w:val="20"/>
                <w:szCs w:val="20"/>
                <w:lang w:val="sk-SK"/>
              </w:rPr>
              <w:t xml:space="preserve"> zvýšených cien elektriny, plynu a palív pre potravinárov;</w:t>
            </w:r>
          </w:p>
          <w:p w14:paraId="615FB1E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dotácie na rastúce ceny vstupov;</w:t>
            </w:r>
          </w:p>
          <w:p w14:paraId="2F39F57E"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priama podpora (nafta a najmä hnojivá, ktorých cena rastie výrazne rýchlejšie ako ceny komodít); prostredníctvom DPH ovplyvniť rast cien potravín, a tým čiastočne kompenzovať nevyhnutné zdražovanie komodít – pšenice.</w:t>
            </w:r>
          </w:p>
        </w:tc>
      </w:tr>
      <w:tr w:rsidR="00114893" w:rsidRPr="00114893" w14:paraId="13AE9372" w14:textId="77777777" w:rsidTr="00114893">
        <w:trPr>
          <w:trHeight w:val="1134"/>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520C8485"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Slovinsko</w:t>
            </w:r>
          </w:p>
        </w:tc>
        <w:tc>
          <w:tcPr>
            <w:tcW w:w="567" w:type="dxa"/>
            <w:textDirection w:val="btLr"/>
            <w:hideMark/>
          </w:tcPr>
          <w:p w14:paraId="4544CC0A"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roofErr w:type="spellStart"/>
            <w:r w:rsidRPr="00114893">
              <w:rPr>
                <w:rFonts w:asciiTheme="minorHAnsi" w:hAnsiTheme="minorHAnsi" w:cstheme="minorHAnsi"/>
                <w:sz w:val="20"/>
                <w:szCs w:val="20"/>
                <w:lang w:val="sk-SK"/>
              </w:rPr>
              <w:t>Zadružna</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zveza</w:t>
            </w:r>
            <w:proofErr w:type="spellEnd"/>
            <w:r w:rsidRPr="00114893">
              <w:rPr>
                <w:rFonts w:asciiTheme="minorHAnsi" w:hAnsiTheme="minorHAnsi" w:cstheme="minorHAnsi"/>
                <w:sz w:val="20"/>
                <w:szCs w:val="20"/>
                <w:lang w:val="sk-SK"/>
              </w:rPr>
              <w:t xml:space="preserve"> </w:t>
            </w:r>
            <w:proofErr w:type="spellStart"/>
            <w:r w:rsidRPr="00114893">
              <w:rPr>
                <w:rFonts w:asciiTheme="minorHAnsi" w:hAnsiTheme="minorHAnsi" w:cstheme="minorHAnsi"/>
                <w:sz w:val="20"/>
                <w:szCs w:val="20"/>
                <w:lang w:val="sk-SK"/>
              </w:rPr>
              <w:t>Slovenije</w:t>
            </w:r>
            <w:proofErr w:type="spellEnd"/>
          </w:p>
        </w:tc>
        <w:tc>
          <w:tcPr>
            <w:tcW w:w="2835" w:type="dxa"/>
            <w:hideMark/>
          </w:tcPr>
          <w:p w14:paraId="7B5480C8"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Ceny pohonných hmôt sú </w:t>
            </w:r>
            <w:proofErr w:type="spellStart"/>
            <w:r w:rsidRPr="00114893">
              <w:rPr>
                <w:rFonts w:asciiTheme="minorHAnsi" w:hAnsiTheme="minorHAnsi" w:cstheme="minorHAnsi"/>
                <w:sz w:val="20"/>
                <w:szCs w:val="20"/>
                <w:lang w:val="sk-SK"/>
              </w:rPr>
              <w:t>stropované</w:t>
            </w:r>
            <w:proofErr w:type="spellEnd"/>
            <w:r w:rsidRPr="00114893">
              <w:rPr>
                <w:rFonts w:asciiTheme="minorHAnsi" w:hAnsiTheme="minorHAnsi" w:cstheme="minorHAnsi"/>
                <w:sz w:val="20"/>
                <w:szCs w:val="20"/>
                <w:lang w:val="sk-SK"/>
              </w:rPr>
              <w:t xml:space="preserve"> (1,50 €/l benzín (95 okt.), 1,54 €/l nafta). Niektoré položky na účtoch za elektrinu sú zrušené (napríklad príspevok do siete atď.), čím sa zmierňujú vysoké náklady na elektrinu.</w:t>
            </w:r>
          </w:p>
        </w:tc>
        <w:tc>
          <w:tcPr>
            <w:tcW w:w="1701" w:type="dxa"/>
            <w:hideMark/>
          </w:tcPr>
          <w:p w14:paraId="73DD811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Znižovanie vstupných nákladov pre poľnohospodárstvo (buď zníženie daní alebo ich spolufinancovanie</w:t>
            </w:r>
            <w:r w:rsidRPr="00114893">
              <w:rPr>
                <w:rFonts w:asciiTheme="minorHAnsi" w:hAnsiTheme="minorHAnsi" w:cstheme="minorHAnsi"/>
                <w:sz w:val="20"/>
                <w:szCs w:val="20"/>
                <w:lang w:val="sk-SK"/>
              </w:rPr>
              <w:lastRenderedPageBreak/>
              <w:t>), kontrola cien (poľnohospodári uprednostňujú stabilné ceny), podpora domácností s nízkymi príjmami, obmedzenie vývozu tovaru z EÚ (ktorý by mohol chýbať na domácom trhu).</w:t>
            </w:r>
          </w:p>
        </w:tc>
      </w:tr>
      <w:tr w:rsidR="00114893" w:rsidRPr="00114893" w14:paraId="619E4C21" w14:textId="77777777" w:rsidTr="00114893">
        <w:trPr>
          <w:trHeight w:val="416"/>
        </w:trPr>
        <w:tc>
          <w:tcPr>
            <w:cnfStyle w:val="001000000000" w:firstRow="0" w:lastRow="0" w:firstColumn="1" w:lastColumn="0" w:oddVBand="0" w:evenVBand="0" w:oddHBand="0" w:evenHBand="0" w:firstRowFirstColumn="0" w:firstRowLastColumn="0" w:lastRowFirstColumn="0" w:lastRowLastColumn="0"/>
            <w:tcW w:w="425" w:type="dxa"/>
            <w:textDirection w:val="btLr"/>
          </w:tcPr>
          <w:p w14:paraId="2B5B3D87"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lastRenderedPageBreak/>
              <w:t>Španielsko</w:t>
            </w:r>
          </w:p>
        </w:tc>
        <w:tc>
          <w:tcPr>
            <w:tcW w:w="567" w:type="dxa"/>
            <w:textDirection w:val="btLr"/>
          </w:tcPr>
          <w:p w14:paraId="665437F6"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c>
          <w:tcPr>
            <w:tcW w:w="2835" w:type="dxa"/>
          </w:tcPr>
          <w:p w14:paraId="47F3C2F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Španielska vláda schválila balík pomoci vo výške 430 mil. EUR v rámci konkrétnych opatrení pre sektor poľnohospodárstva a rybného hospodárstva (priama pomoc). Najvyššiu sumu, 169 mil. EUR  priamej pomoci, dostane mliekarenský sektor. Aj tieto sektory budú do 30. júna profitovať zo zníženia o 20 centov na liter paliva pre všetkých občanov. Toto opatrenie má dosah približne 78 mil. EUR na poľnohospodárov a ďalších 16 mil. EUR na rybárov. Do úvahy treba vziať aj oslobodenie od prístavnej dane za čerstvé ryby a od poplatku za používanie verejného majetku pre zariadenia vnútrozemskej </w:t>
            </w:r>
            <w:proofErr w:type="spellStart"/>
            <w:r w:rsidRPr="00114893">
              <w:rPr>
                <w:rFonts w:asciiTheme="minorHAnsi" w:hAnsiTheme="minorHAnsi" w:cstheme="minorHAnsi"/>
                <w:sz w:val="20"/>
                <w:szCs w:val="20"/>
                <w:lang w:val="sk-SK"/>
              </w:rPr>
              <w:t>akvakultúry</w:t>
            </w:r>
            <w:proofErr w:type="spellEnd"/>
            <w:r w:rsidRPr="00114893">
              <w:rPr>
                <w:rFonts w:asciiTheme="minorHAnsi" w:hAnsiTheme="minorHAnsi" w:cstheme="minorHAnsi"/>
                <w:sz w:val="20"/>
                <w:szCs w:val="20"/>
                <w:lang w:val="sk-SK"/>
              </w:rPr>
              <w:t xml:space="preserve"> na obdobie šiestich mesiacov za ďalšie 3 mil. EUR.</w:t>
            </w:r>
          </w:p>
          <w:p w14:paraId="6D8C4FF4"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b/>
                <w:sz w:val="20"/>
                <w:szCs w:val="20"/>
                <w:lang w:val="sk-SK"/>
              </w:rPr>
              <w:t xml:space="preserve">Aktualizácia (6. mája): </w:t>
            </w:r>
            <w:r w:rsidRPr="00114893">
              <w:rPr>
                <w:rFonts w:asciiTheme="minorHAnsi" w:hAnsiTheme="minorHAnsi" w:cstheme="minorHAnsi"/>
                <w:bCs/>
                <w:sz w:val="20"/>
                <w:szCs w:val="20"/>
                <w:lang w:val="sk-SK"/>
              </w:rPr>
              <w:t xml:space="preserve">Komisia schválila španielsku schému vo výške 169 mil. EUR na podporu producentov mlieka v kontexte krízy na Ukrajine (28. apríla). Pomoc vo forme priamych grantov má byť k dispozícii výrobcom kravského, ovčieho a kozieho mlieka pôsobiacim v Španielsku, ktorých postihlo zvýšenie cien elektriny, krmiva a paliva spôsobeného inváziou a súvisiacimi sankciami. Finančná pomoc bude (pre producentov kravského mlieka) 210€ na kravu na prvých 40 zvierat, 140€ za každé ďalšie zviera do 180 kusov a 100 € na zvieratá nad 180 kusov. Pre producentov ovčieho mlieka to bude 15€ na ovcu; pre </w:t>
            </w:r>
            <w:r w:rsidRPr="00114893">
              <w:rPr>
                <w:rFonts w:asciiTheme="minorHAnsi" w:hAnsiTheme="minorHAnsi" w:cstheme="minorHAnsi"/>
                <w:bCs/>
                <w:sz w:val="20"/>
                <w:szCs w:val="20"/>
                <w:lang w:val="sk-SK"/>
              </w:rPr>
              <w:lastRenderedPageBreak/>
              <w:t xml:space="preserve">producentov kozieho mlieka 10€ na kozu. </w:t>
            </w:r>
          </w:p>
        </w:tc>
        <w:tc>
          <w:tcPr>
            <w:tcW w:w="1701" w:type="dxa"/>
          </w:tcPr>
          <w:p w14:paraId="3AE440F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p>
        </w:tc>
      </w:tr>
      <w:tr w:rsidR="00114893" w:rsidRPr="00114893" w14:paraId="542999C2" w14:textId="77777777" w:rsidTr="00114893">
        <w:trPr>
          <w:trHeight w:val="3660"/>
        </w:trPr>
        <w:tc>
          <w:tcPr>
            <w:cnfStyle w:val="001000000000" w:firstRow="0" w:lastRow="0" w:firstColumn="1" w:lastColumn="0" w:oddVBand="0" w:evenVBand="0" w:oddHBand="0" w:evenHBand="0" w:firstRowFirstColumn="0" w:firstRowLastColumn="0" w:lastRowFirstColumn="0" w:lastRowLastColumn="0"/>
            <w:tcW w:w="425" w:type="dxa"/>
            <w:textDirection w:val="btLr"/>
            <w:hideMark/>
          </w:tcPr>
          <w:p w14:paraId="10DB717F" w14:textId="77777777" w:rsidR="00114893" w:rsidRPr="00114893" w:rsidRDefault="00114893" w:rsidP="00114893">
            <w:pPr>
              <w:ind w:left="113" w:right="113"/>
              <w:rPr>
                <w:rFonts w:asciiTheme="minorHAnsi" w:hAnsiTheme="minorHAnsi" w:cstheme="minorHAnsi"/>
                <w:sz w:val="20"/>
                <w:szCs w:val="20"/>
                <w:lang w:val="sk-SK"/>
              </w:rPr>
            </w:pPr>
            <w:r w:rsidRPr="00114893">
              <w:rPr>
                <w:rFonts w:asciiTheme="minorHAnsi" w:hAnsiTheme="minorHAnsi" w:cstheme="minorHAnsi"/>
                <w:sz w:val="20"/>
                <w:szCs w:val="20"/>
                <w:lang w:val="sk-SK"/>
              </w:rPr>
              <w:t>Švédsko</w:t>
            </w:r>
          </w:p>
        </w:tc>
        <w:tc>
          <w:tcPr>
            <w:tcW w:w="567" w:type="dxa"/>
            <w:textDirection w:val="btLr"/>
            <w:hideMark/>
          </w:tcPr>
          <w:p w14:paraId="4D9DD101" w14:textId="77777777" w:rsidR="00114893" w:rsidRPr="00114893" w:rsidRDefault="00114893" w:rsidP="00114893">
            <w:pPr>
              <w:ind w:left="113" w:right="11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LFR</w:t>
            </w:r>
          </w:p>
        </w:tc>
        <w:tc>
          <w:tcPr>
            <w:tcW w:w="2835" w:type="dxa"/>
            <w:hideMark/>
          </w:tcPr>
          <w:p w14:paraId="3A67F239"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Vládny podporný balík obsahuje dve časti:</w:t>
            </w:r>
          </w:p>
          <w:p w14:paraId="40C44CE6"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Zvýšené vrátenie dane z nafty o 2 SEK/l od 1. júla 2022 do 30. júna 2023. Celkový objem pomoci: 70 mil. EUR.</w:t>
            </w:r>
          </w:p>
          <w:p w14:paraId="45C6E56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Pre sektory, ktoré sú mimoriadne ovplyvnené vysokými nákladmi na elektrickú energiu, je vrátenie dane z nafty doplnené o dotáciu ustajnené zviera, to platí pre ošípané, kurčatá a nosnice.</w:t>
            </w:r>
          </w:p>
          <w:p w14:paraId="7A5A7B33"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Pre pestovateľov v skleníkoch s veľkou spotrebou elektriny bude podpora na vyhrievanú plochu v skleníkoch. Rozsah opatrenia: 30 mil. EUR.</w:t>
            </w:r>
          </w:p>
          <w:p w14:paraId="7C353FDF"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1,5 miliardy švédskych korún k 1 miliarde pred vojnou na Ukrajine: aj na mliečne výrobky, hovädzie mäso, ovce, kozy plus ďalších 50 miliónov SEK pre sever Švédska ako extra doplatok.</w:t>
            </w:r>
          </w:p>
          <w:p w14:paraId="21E04107"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Súčasťou pomoci je priama pomoc podľa pravidiel de </w:t>
            </w:r>
            <w:proofErr w:type="spellStart"/>
            <w:r w:rsidRPr="00114893">
              <w:rPr>
                <w:rFonts w:asciiTheme="minorHAnsi" w:hAnsiTheme="minorHAnsi" w:cstheme="minorHAnsi"/>
                <w:sz w:val="20"/>
                <w:szCs w:val="20"/>
                <w:lang w:val="sk-SK"/>
              </w:rPr>
              <w:t>minimis</w:t>
            </w:r>
            <w:proofErr w:type="spellEnd"/>
            <w:r w:rsidRPr="00114893">
              <w:rPr>
                <w:rFonts w:asciiTheme="minorHAnsi" w:hAnsiTheme="minorHAnsi" w:cstheme="minorHAnsi"/>
                <w:sz w:val="20"/>
                <w:szCs w:val="20"/>
                <w:lang w:val="sk-SK"/>
              </w:rPr>
              <w:t xml:space="preserve"> a vrátenie daní z nafty.</w:t>
            </w:r>
          </w:p>
        </w:tc>
        <w:tc>
          <w:tcPr>
            <w:tcW w:w="1701" w:type="dxa"/>
            <w:hideMark/>
          </w:tcPr>
          <w:p w14:paraId="332B7C7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 xml:space="preserve">Nafta s nulovou daňou od 1. januára 2022 až do odvolania </w:t>
            </w:r>
          </w:p>
          <w:p w14:paraId="2653A42C"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Náhrady za vykurovacie palivá</w:t>
            </w:r>
          </w:p>
          <w:p w14:paraId="71CE00E0"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Bio prémia</w:t>
            </w:r>
          </w:p>
          <w:p w14:paraId="070489DD" w14:textId="77777777" w:rsidR="00114893" w:rsidRPr="00114893" w:rsidRDefault="00114893" w:rsidP="001148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lang w:val="sk-SK"/>
              </w:rPr>
            </w:pPr>
            <w:r w:rsidRPr="00114893">
              <w:rPr>
                <w:rFonts w:asciiTheme="minorHAnsi" w:hAnsiTheme="minorHAnsi" w:cstheme="minorHAnsi"/>
                <w:sz w:val="20"/>
                <w:szCs w:val="20"/>
                <w:lang w:val="sk-SK"/>
              </w:rPr>
              <w:t>Posilnenie už predloženého podporného balíka pre odvetvie živočíšnej výroby (vrátane špeciálnej podpory pre severné Švédsko a zníženia kontrolných poplatkov (bezpečnosť potravín-mäso))</w:t>
            </w:r>
          </w:p>
        </w:tc>
      </w:tr>
    </w:tbl>
    <w:p w14:paraId="035126DA" w14:textId="77777777" w:rsidR="00E224B9" w:rsidRDefault="00E224B9" w:rsidP="00114893"/>
    <w:sectPr w:rsidR="00E22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93"/>
    <w:rsid w:val="00114893"/>
    <w:rsid w:val="00E224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D998"/>
  <w15:chartTrackingRefBased/>
  <w15:docId w15:val="{0A4A3E2F-5749-48A7-AFF1-DF8FC9C4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4893"/>
    <w:pPr>
      <w:spacing w:after="0" w:line="240" w:lineRule="auto"/>
    </w:pPr>
    <w:rPr>
      <w:rFonts w:ascii="Georgia" w:eastAsiaTheme="minorEastAsia" w:hAnsi="Georgia" w:cs="Times New Roman"/>
      <w:sz w:val="21"/>
      <w:szCs w:val="24"/>
      <w:lang w:val="de-A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114893"/>
    <w:rPr>
      <w:color w:val="0563C1" w:themeColor="hyperlink"/>
      <w:u w:val="single"/>
    </w:rPr>
  </w:style>
  <w:style w:type="table" w:styleId="Tabukasmriekou1svetlzvraznenie2">
    <w:name w:val="Grid Table 1 Light Accent 2"/>
    <w:basedOn w:val="Normlnatabuka"/>
    <w:uiPriority w:val="46"/>
    <w:rsid w:val="00114893"/>
    <w:pPr>
      <w:spacing w:after="0" w:line="240" w:lineRule="auto"/>
    </w:pPr>
    <w:rPr>
      <w:lang w:val="fr-BE"/>
    </w:rPr>
    <w:tblPr>
      <w:tblStyleRowBandSize w:val="1"/>
      <w:tblStyleColBandSize w:val="1"/>
      <w:tblBorders>
        <w:top w:val="single" w:sz="4" w:space="0" w:color="FFA347"/>
        <w:left w:val="single" w:sz="4" w:space="0" w:color="FFA347"/>
        <w:bottom w:val="single" w:sz="4" w:space="0" w:color="FFA347"/>
        <w:right w:val="single" w:sz="4" w:space="0" w:color="FFA347"/>
        <w:insideH w:val="single" w:sz="4" w:space="0" w:color="FFA347"/>
        <w:insideV w:val="single" w:sz="4" w:space="0" w:color="FFA347"/>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erno.it/it/articolo/comunicato-stampa-del-consiglio-dei-ministri-n-68/19432" TargetMode="External"/><Relationship Id="rId3" Type="http://schemas.openxmlformats.org/officeDocument/2006/relationships/webSettings" Target="webSettings.xml"/><Relationship Id="rId7" Type="http://schemas.openxmlformats.org/officeDocument/2006/relationships/hyperlink" Target="https://www.bmel.de/DE/themen/internationales/ukraine-massnahmen-bmel.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europa.eu/commission/presscorner/detail/en/ip_22_2505" TargetMode="External"/><Relationship Id="rId5" Type="http://schemas.openxmlformats.org/officeDocument/2006/relationships/hyperlink" Target="https://www.gouvernement.fr/partage/12743-discours-du-premier-ministre-jean-castex-plan-de-resilience-economique-et-sociale" TargetMode="External"/><Relationship Id="rId10" Type="http://schemas.openxmlformats.org/officeDocument/2006/relationships/theme" Target="theme/theme1.xml"/><Relationship Id="rId4" Type="http://schemas.openxmlformats.org/officeDocument/2006/relationships/hyperlink" Target="https://clarinval.belgium.be/fr/trois-secteurs-agricoles-reconnus-en-crise-par-le-ministre-clarinval" TargetMode="Externa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3720</Words>
  <Characters>21204</Characters>
  <Application>Microsoft Office Word</Application>
  <DocSecurity>0</DocSecurity>
  <Lines>176</Lines>
  <Paragraphs>49</Paragraphs>
  <ScaleCrop>false</ScaleCrop>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 Korpáš</dc:creator>
  <cp:keywords/>
  <dc:description/>
  <cp:lastModifiedBy>Matej Korpáš</cp:lastModifiedBy>
  <cp:revision>1</cp:revision>
  <dcterms:created xsi:type="dcterms:W3CDTF">2022-05-16T10:58:00Z</dcterms:created>
  <dcterms:modified xsi:type="dcterms:W3CDTF">2022-05-16T11:03:00Z</dcterms:modified>
</cp:coreProperties>
</file>