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1DBD" w14:textId="7D9594C1" w:rsidR="008B3C72" w:rsidRDefault="002C7D38" w:rsidP="008B3C72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br/>
        <w:t>Podporné schémy v zeleninárstve a</w:t>
      </w:r>
      <w:r w:rsid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 </w:t>
      </w: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zemiakarstve</w:t>
      </w:r>
    </w:p>
    <w:p w14:paraId="6BCEB04D" w14:textId="72B6DFFF" w:rsidR="000C3034" w:rsidRPr="008B3C72" w:rsidRDefault="008B3C72" w:rsidP="008B3C72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Ing. Jozef Šumichrast, PhD.</w:t>
      </w:r>
    </w:p>
    <w:p w14:paraId="337A969B" w14:textId="12AFD992" w:rsidR="002C7D38" w:rsidRPr="00A46684" w:rsidRDefault="002C7D38" w:rsidP="00A46684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14:paraId="4C0F7985" w14:textId="77777777" w:rsidR="002C7D38" w:rsidRPr="008B3C72" w:rsidRDefault="002C7D38" w:rsidP="00A46684">
      <w:pPr>
        <w:pStyle w:val="Normlnywebov"/>
        <w:spacing w:before="200" w:beforeAutospacing="0" w:after="0" w:afterAutospacing="0" w:line="360" w:lineRule="auto"/>
        <w:jc w:val="both"/>
        <w:textAlignment w:val="baseline"/>
        <w:rPr>
          <w:b/>
          <w:bCs/>
        </w:rPr>
      </w:pPr>
      <w:r w:rsidRPr="008B3C72">
        <w:rPr>
          <w:rFonts w:eastAsiaTheme="minorEastAsia"/>
          <w:b/>
          <w:bCs/>
          <w:color w:val="404040" w:themeColor="text1" w:themeTint="BF"/>
          <w:kern w:val="24"/>
        </w:rPr>
        <w:t xml:space="preserve">Formy podpory: </w:t>
      </w:r>
    </w:p>
    <w:p w14:paraId="08B5CCE5" w14:textId="77777777" w:rsidR="002C7D38" w:rsidRPr="008B3C72" w:rsidRDefault="002C7D38" w:rsidP="00A46684">
      <w:pPr>
        <w:pStyle w:val="Normlnywebov"/>
        <w:spacing w:before="200" w:beforeAutospacing="0" w:after="0" w:afterAutospacing="0" w:line="360" w:lineRule="auto"/>
        <w:jc w:val="both"/>
        <w:textAlignment w:val="baseline"/>
        <w:rPr>
          <w:b/>
          <w:bCs/>
        </w:rPr>
      </w:pPr>
      <w:r w:rsidRPr="008B3C72">
        <w:rPr>
          <w:rFonts w:eastAsiaTheme="minorEastAsia"/>
          <w:b/>
          <w:bCs/>
          <w:color w:val="404040" w:themeColor="text1" w:themeTint="BF"/>
          <w:kern w:val="24"/>
        </w:rPr>
        <w:t>1. Priame podpory (PP)</w:t>
      </w:r>
    </w:p>
    <w:p w14:paraId="41821E0B" w14:textId="77777777" w:rsidR="002C7D38" w:rsidRPr="008B3C72" w:rsidRDefault="002C7D38" w:rsidP="00A46684">
      <w:pPr>
        <w:pStyle w:val="Normlnywebov"/>
        <w:spacing w:before="200" w:beforeAutospacing="0" w:after="0" w:afterAutospacing="0" w:line="360" w:lineRule="auto"/>
        <w:jc w:val="both"/>
        <w:textAlignment w:val="baseline"/>
        <w:rPr>
          <w:b/>
          <w:bCs/>
        </w:rPr>
      </w:pPr>
      <w:r w:rsidRPr="008B3C72">
        <w:rPr>
          <w:rFonts w:eastAsiaTheme="minorEastAsia"/>
          <w:b/>
          <w:bCs/>
          <w:color w:val="404040" w:themeColor="text1" w:themeTint="BF"/>
          <w:kern w:val="24"/>
        </w:rPr>
        <w:t>2. Projektové podpory (Program rozvoja vidieka - PRV)</w:t>
      </w:r>
    </w:p>
    <w:p w14:paraId="37C77652" w14:textId="6E78B8A1" w:rsidR="002C7D38" w:rsidRPr="008B3C72" w:rsidRDefault="002C7D38" w:rsidP="00A46684">
      <w:pPr>
        <w:pStyle w:val="Normlnywebov"/>
        <w:spacing w:before="200" w:beforeAutospacing="0" w:after="0" w:afterAutospacing="0" w:line="360" w:lineRule="auto"/>
        <w:jc w:val="both"/>
        <w:textAlignment w:val="baseline"/>
        <w:rPr>
          <w:rFonts w:eastAsiaTheme="minorEastAsia"/>
          <w:b/>
          <w:bCs/>
          <w:color w:val="404040" w:themeColor="text1" w:themeTint="BF"/>
          <w:kern w:val="24"/>
        </w:rPr>
      </w:pPr>
      <w:r w:rsidRPr="008B3C72">
        <w:rPr>
          <w:rFonts w:eastAsiaTheme="minorEastAsia"/>
          <w:b/>
          <w:bCs/>
          <w:color w:val="404040" w:themeColor="text1" w:themeTint="BF"/>
          <w:kern w:val="24"/>
        </w:rPr>
        <w:t>3. Organizácia trhu</w:t>
      </w:r>
    </w:p>
    <w:p w14:paraId="284FF6E5" w14:textId="77777777" w:rsidR="008B3C72" w:rsidRPr="00A46684" w:rsidRDefault="008B3C72" w:rsidP="00A46684">
      <w:pPr>
        <w:pStyle w:val="Normlnywebov"/>
        <w:spacing w:before="200" w:beforeAutospacing="0" w:after="0" w:afterAutospacing="0" w:line="360" w:lineRule="auto"/>
        <w:jc w:val="both"/>
        <w:textAlignment w:val="baseline"/>
      </w:pPr>
    </w:p>
    <w:p w14:paraId="0CD03CAD" w14:textId="4776623E" w:rsidR="002C7D38" w:rsidRPr="008B3C72" w:rsidRDefault="002C7D38" w:rsidP="008B3C72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Priame podpory</w:t>
      </w:r>
    </w:p>
    <w:p w14:paraId="7E06C7DD" w14:textId="77777777" w:rsidR="002C7D38" w:rsidRPr="002C7D38" w:rsidRDefault="002C7D38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2C7D38">
        <w:rPr>
          <w:rFonts w:ascii="Times New Roman" w:eastAsiaTheme="majorEastAsia" w:hAnsi="Times New Roman" w:cs="Times New Roman"/>
          <w:kern w:val="24"/>
          <w:sz w:val="24"/>
          <w:szCs w:val="24"/>
        </w:rPr>
        <w:t>Slovenskí pestovatelia zeleniny môžu každoročne žiadať o priame podpory. Podmienky upravuje legislatíva EÚ a SR. Informácie, legislatívu, formuláre a príručku pre žiadateľa uverejňuje Pôdohospodárska platobná agentúra (APA) na internetovej stránke www.apa.sk . Informácie je možné vyhľadať aj na stránke Ministerstvo pôdohospodárstva a rozvoja vidieka SR (MPRV SR) www.mpsr.sk .</w:t>
      </w:r>
    </w:p>
    <w:p w14:paraId="347ACA55" w14:textId="1157CC2F" w:rsidR="002C7D38" w:rsidRPr="00A46684" w:rsidRDefault="002C7D38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Priame podpory sa vyplácajú zo štátneho rozpočtu SR a refundujú z rozpočtu EÚ.</w:t>
      </w:r>
    </w:p>
    <w:p w14:paraId="7040F273" w14:textId="2366D4CB" w:rsidR="00A46684" w:rsidRPr="008B3C72" w:rsidRDefault="00A46684" w:rsidP="00A46684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Priame podpory – I. pilier SPP</w:t>
      </w:r>
    </w:p>
    <w:p w14:paraId="46DBA981" w14:textId="7230A5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Aktuálne priame podpory zo zdrojov Európskeho poľnohospodárskeho záručného fondu (EPZF)</w:t>
      </w:r>
    </w:p>
    <w:p w14:paraId="74028D55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Schémy oddelených priamych platieb:</w:t>
      </w:r>
    </w:p>
    <w:p w14:paraId="20F4DD0F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prechodný zjednodušený režim základnej platby (jednotná platba na plochu,tzv. SAPS),</w:t>
      </w:r>
    </w:p>
    <w:p w14:paraId="6CD14091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poľnohospodárske postupy prospešné pre klímu a životné prostredie,</w:t>
      </w:r>
    </w:p>
    <w:p w14:paraId="32A6FCC1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pre mladých poľnohospodárov.</w:t>
      </w:r>
    </w:p>
    <w:p w14:paraId="1FDC083B" w14:textId="77777777" w:rsidR="008B3C72" w:rsidRDefault="008B3C72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14:paraId="39E6FBCD" w14:textId="7A335F4D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Schémy viazaných priamych platieb:</w:t>
      </w:r>
    </w:p>
    <w:p w14:paraId="6D56BF10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cukrovej repy,</w:t>
      </w:r>
    </w:p>
    <w:p w14:paraId="33ECAF9D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- platba na pestovanie chmeľu,</w:t>
      </w:r>
    </w:p>
    <w:p w14:paraId="1A19FBF8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vybraných druhov ovocia s vysokou prácnosťou,</w:t>
      </w:r>
    </w:p>
    <w:p w14:paraId="71E41C14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vybraných druhov ovocia s veľmi vysokou prácnosťou,</w:t>
      </w:r>
    </w:p>
    <w:p w14:paraId="571613F0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vybraných druhov zeleniny,</w:t>
      </w:r>
    </w:p>
    <w:p w14:paraId="0507D4F4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vybraných druhov bielkovinových plodín,</w:t>
      </w:r>
    </w:p>
    <w:p w14:paraId="1881444C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rajčiakov,</w:t>
      </w:r>
    </w:p>
    <w:p w14:paraId="3225DF2B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chov bahníc, jariek a kôz,</w:t>
      </w:r>
    </w:p>
    <w:p w14:paraId="71EF3A01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výkrm vybraných kategórií hovädzieho dobytka,</w:t>
      </w:r>
    </w:p>
    <w:p w14:paraId="260B87D6" w14:textId="450C8A0D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kravy chované v systéme s trhovou produkciou mlieka.</w:t>
      </w:r>
    </w:p>
    <w:p w14:paraId="4940807A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Podmienky poskytovania priamych podpôr:</w:t>
      </w:r>
    </w:p>
    <w:p w14:paraId="4A8DA23C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Jednotná platba na plochu v zmysle § 7 nariadenia vlády SR č. 342/2014 Z. z. z 20. novembra 2014, ktorým sa ustanovujú pravidlá poskytovania podpory v poľnohospodárstve v súvislosti so schémami oddelených priamych platieb v znení nariadenia vlády SR č. 76/2015 Z. z. z 8. apríla 2015.</w:t>
      </w:r>
    </w:p>
    <w:p w14:paraId="3695B070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Platba na poľnohospodárske postupy prospešné pre klímu a životné prostredie v zmysle § 8 nariadenia vlády SR č. 342/2014 Z. z. z 20. novembra 2014, ktorým sa ustanovujú pravidlá poskytovania podpory v poľnohospodárstve                       v súvislosti so schémami oddelených priamych platieb v znení nariadenia vlády SR č. 76/2015 Z. z. z 8. apríla 2015.</w:t>
      </w:r>
    </w:p>
    <w:p w14:paraId="279E8DF5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Platba pre mladých poľnohospodárov v zmysle § 12 nariadenia vlády SR č. 342/2014 Z. z. z 20. novembra 2014, ktorým sa ustanovujú pravidlá poskytovania podpory v poľnohospodárstve v súvislosti so schémami oddelených priamych platieb v znení nariadenia vlády SR č. 76/2015 Z. z. z 8. apríla 2015.</w:t>
      </w:r>
    </w:p>
    <w:p w14:paraId="0D18E786" w14:textId="3E2F0373" w:rsid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Platba na pestovanie vybraných druhov zeleniny v zmysle § 7 nariadenia vlády SR č. 36/2015 Z. z. z 18. februára 2015</w:t>
      </w:r>
      <w:r>
        <w:rPr>
          <w:rFonts w:ascii="Times New Roman" w:eastAsiaTheme="majorEastAsia" w:hAnsi="Times New Roman" w:cs="Times New Roman"/>
          <w:kern w:val="24"/>
          <w:sz w:val="24"/>
          <w:szCs w:val="24"/>
        </w:rPr>
        <w:t>.</w:t>
      </w:r>
    </w:p>
    <w:p w14:paraId="74AEDB58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Platba na pestovanie vybraných druhov zeleniny v zmysle § 7 nariadenia vlády SR č. 36/2015 Z. z. z 18. februára 2015, ktorým sa ustanovujú pravidlá poskytovania podpory v poľnohospodárstve v súvislosti so schémami viazaných priamych platieb sa poskytne žiadateľovi, ktorý obhospodaruje poľnohospodársku plochu, na ktorú možno poskytnúť </w:t>
      </w: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podporu vedenú v evidencii dielov pôdnych blokov na území SR o výmere najmenej 1 hektár, pričom táto výmera môže predstavovať viaceré súvislé diely jedného pôdneho bloku jednej kultúry (orná pôda, trvalé kultúry, záhradky, trvalý trávny porast) o výmere najmenej 0,3 hektára a na ktorej žiadateľ v príslušnom kalendárnom roku pestuje vybrané druhy zeleniny. Vybranými druhmi zeleniny sú listová zelenina (šalát a špenát), cibuľová zelenina (cibuľa, cesnak a pór), hlúbová zelenina (kapusta, kel, karfiol, kaleráb a ružičkový kel), koreňová zelenina (cvikla, mrkva, reďkev a reďkovka, petržlen a špargľa) a plodová zelenina (baklažán, cuketa, dyňa, melón, paprika, tekvica okrem tekvice určenej pre produkciu semien na konzum a lisovanie, uhorka nakladačka a uhorka šalátová). Platba sa poskytne na výmeru poľnohospodárskej plochy, ktorá spĺňa podmienky minimálneho počtu vysiatych alebo vysadených kusov druhov zeleniny na 1 ha, ktorý je uvedený v prílohe č. 1 k nariadeniu. Žiadateľ musí spĺňať podmienky aktívneho poľnohospodára podľa § 3 nariadenia vlády SR č. 342/2014 Z. z. a podmienky krížového plnenia podľa prílohy č. 2 k nariadeniu vlády SR č. 342/2014 Z. z.</w:t>
      </w:r>
    </w:p>
    <w:p w14:paraId="2CA42367" w14:textId="5497ED77" w:rsid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Zemiaky nie sú podporené platbou na pestovanie vybraných druhov zeleniny.</w:t>
      </w:r>
    </w:p>
    <w:p w14:paraId="637DD51B" w14:textId="2B576FFF" w:rsidR="00A46684" w:rsidRPr="008B3C72" w:rsidRDefault="00A46684" w:rsidP="00A46684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Priame podpory – II. pilier SPP</w:t>
      </w:r>
    </w:p>
    <w:p w14:paraId="1BCE3FD0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Aktuálne priame podpory zo zdrojov Európskeho poľnohospodárskeho fondu pre rozvoj vidieka (EPFRV)</w:t>
      </w:r>
    </w:p>
    <w:p w14:paraId="5272C8C8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Neprojektové opatrenia</w:t>
      </w:r>
    </w:p>
    <w:p w14:paraId="076782E4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Podpory v súvislosti s opatreniami programu rozvoja vidieka, ktoré zahŕňajú zeleninu a zemiaky:</w:t>
      </w:r>
    </w:p>
    <w:p w14:paraId="26E27613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- platby na agroenvironmentálno-klimatické opatrenie (AEKO), ktoré zahŕňa operáciu integrovaná produkcia v    </w:t>
      </w:r>
    </w:p>
    <w:p w14:paraId="58D875D7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 zeleninárstve (zelenina, zemiaky a jahody)</w:t>
      </w:r>
    </w:p>
    <w:p w14:paraId="09BDF94F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- platby na ekologické poľnohospodárstvo, opatrenie zahŕňa nasledovné platby:</w:t>
      </w:r>
    </w:p>
    <w:p w14:paraId="58120685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 a) platby na prechod na postupy a metódy ekologického poľnohospodárstva,</w:t>
      </w:r>
    </w:p>
    <w:p w14:paraId="30F46870" w14:textId="03F698BB" w:rsid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 b) platby na udržanie ekologického poľnohospodárstva.</w:t>
      </w:r>
    </w:p>
    <w:p w14:paraId="58795A19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Platba pri zaradení do agroenvironmentálno-klimatického opatrenia v zmysle § 15 nariadenia vlády SR č. 75/2015 Z. z. z 15. apríla 2015, ktorým sa ustanovujú pravidlá poskytovania podpory v súvislosti s opatreniami programu rozvoja vidieka.</w:t>
      </w:r>
    </w:p>
    <w:p w14:paraId="42825530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Podmienky poskytovania podpory:</w:t>
      </w:r>
    </w:p>
    <w:p w14:paraId="1D0ADFB1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§ 22</w:t>
      </w:r>
    </w:p>
    <w:p w14:paraId="45344731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(1) Žiadateľ o platbu na integrovanú produkciu v zeleninárstve je povinný plniť tieto podmienky:</w:t>
      </w:r>
    </w:p>
    <w:p w14:paraId="019BFDFE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a) používať na celej výmere plochy poľnohospodárskej pôdy, na ktorú sa vzťahuje záväzok, povolené chemické prípravky na ochranu rastlín a autorizované prípravky na ochranu rastlín zverejňované podľa osobitného predpisu s dodržaním ochrannej lehoty; žiadateľ nesmie použiť prípravky na ochranu rastlín so zakázanými účinnými látkami, ktoré sú uvedené v prílohe č. 11,</w:t>
      </w:r>
    </w:p>
    <w:p w14:paraId="586BAEEC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b) používať autorizované prípravky na ochranu rastlín v rámci rozsahu ich registrovaného použitia s účinnými látkami, ktoré sú povolené na integrovanú produkciu zeleniny a zverejňované podľa osobitného predpisu na poľnohospodárske plodiny zaradené do operácie a pestované v rámci osevného postupu na ploche,</w:t>
      </w:r>
    </w:p>
    <w:p w14:paraId="36226FAC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c) použiť najviac päť aplikácii chemických prípravkov na ochranu rastlín podľa písmena a) za kalendárny rok,</w:t>
      </w:r>
    </w:p>
    <w:p w14:paraId="264DFE26" w14:textId="6392DD95" w:rsid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d) predložiť kontrolnému ústavu evidenciu spotreby prípravkov na ochranu rastlín podľa osobitných predpisov,</w:t>
      </w:r>
    </w:p>
    <w:p w14:paraId="5D1C0F24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e) zabezpečiť dodržanie limitných hodnôt rizikových látok uvedených v prílohe č. 14 a každoročne pred zberom úrody zabezpečiť v akreditovanej inštitúcii analytický rozbor jednej vzorky</w:t>
      </w:r>
    </w:p>
    <w:p w14:paraId="187DB059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1. z každého pestovaného druhu zeleniny zameraný na chemické prvky, dusičnany a na rezíduá použitých účinných látok; ak žiadateľ pestuje zeleninu na ploche menšej ako 5 ha, vzorka sa odoberá z druhu zeleniny, ktorý sa pestuje na prevažnej výmere, na ktorú sa vzťahuje záväzok,</w:t>
      </w:r>
    </w:p>
    <w:p w14:paraId="28E2F8C3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2. zemiakov zameraný na chemické prvky, dusičnany a na rezíduá použitých účinných látok,</w:t>
      </w:r>
    </w:p>
    <w:p w14:paraId="266E0DAF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3. jahôd zameraný na chemické prvky a rezíduá použitých účinných látok,</w:t>
      </w:r>
    </w:p>
    <w:p w14:paraId="670FB8EE" w14:textId="77777777" w:rsidR="00A46684" w:rsidRP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f) zabezpečiť v prvom roku trvania záväzku a štvrtom roku záväzku v akreditovanej inštitúcii rozbor pôdnych vzoriek odobratých z každého dielu pôdneho bloku zaradeného do záväzku </w:t>
      </w: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spôsobom odberu pôdnych vzoriek ustanoveným v prílohe č. 12 časti A zameraný na rizikové látky uvedené v prílohe č. 12 časti A a zabezpečiť dodržiavanie ich limitných hodnôt; limitné hodnoty týchto rizikových prvkov sú uvedené v prílohe č. 12 časti A,</w:t>
      </w:r>
    </w:p>
    <w:p w14:paraId="144B7DDD" w14:textId="77F5EC18" w:rsidR="00A46684" w:rsidRDefault="00A46684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A46684">
        <w:rPr>
          <w:rFonts w:ascii="Times New Roman" w:eastAsiaTheme="majorEastAsia" w:hAnsi="Times New Roman" w:cs="Times New Roman"/>
          <w:kern w:val="24"/>
          <w:sz w:val="24"/>
          <w:szCs w:val="24"/>
        </w:rPr>
        <w:t>g) zabezpečiť dvojročný osevný postup rotáciou pestovanej zeleniny46a) a štvorročný osevný postup pri pestovaní zemiakov, pričom zelenina rovnakého rodu uvedená v prílohe č. 15a časti A sa nesmie počas dvojročného osevného postupu pestovať na tej istej ploche dielu pôdneho bloku okrem viacročných druhov zeleniny, ktoré sú uvedené v prílohe č. 15a časti B; zemiaky sa nesmú na tej istej ploche dielu pôdneho bloku pestovať tri roky,</w:t>
      </w:r>
    </w:p>
    <w:p w14:paraId="0090B09B" w14:textId="77777777" w:rsidR="003B03B9" w:rsidRP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h) absolvovať školiaci kurz podľa § 19 ods. 14 do konca prvého roku trvania záväzku,</w:t>
      </w:r>
    </w:p>
    <w:p w14:paraId="5DC292C8" w14:textId="77777777" w:rsidR="003B03B9" w:rsidRP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i) zabezpečiť každoročne zistenie obsahu minerálneho dusíka v pôde pred založením úrody zeleniny,</w:t>
      </w:r>
    </w:p>
    <w:p w14:paraId="07239D68" w14:textId="77777777" w:rsidR="003B03B9" w:rsidRP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j) používať štandardné osivo zelenín a certifikované sadivo zemiakov,</w:t>
      </w:r>
    </w:p>
    <w:p w14:paraId="301B1F43" w14:textId="77777777" w:rsidR="003B03B9" w:rsidRP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k) viesť a uchovávať záznamy o pestovateľských postupoch a súvisiacich činnostiach sedem rokov od začiatku plynutia záväzku, vzor záznamu je uvedený v prílohe č. 15.</w:t>
      </w:r>
    </w:p>
    <w:p w14:paraId="306F4F74" w14:textId="60D85464" w:rsid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(2) Žiadateľ je povinný zaslať platobnej agentúre výsledky rozborov podľa odseku 1 písm. e) prvého až tretieho bodu a písm. f) do 31. decembra príslušného roku.</w:t>
      </w:r>
    </w:p>
    <w:p w14:paraId="22F81F85" w14:textId="6F881223" w:rsidR="003B03B9" w:rsidRP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Platba na ekologické poľnohospodárstvo v zmysle § 31 nariadenia vlády SR č. 75/2015 Z. z. z 15. apríla 2015, ktorým sa ustanovujú pravidlá poskytovania podpory v súvislosti s opatreniami programu rozvoja vidieka.</w:t>
      </w:r>
    </w:p>
    <w:p w14:paraId="23DDF162" w14:textId="77777777" w:rsidR="003B03B9" w:rsidRP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V zmysle § 35 nariadenia vlády SR č. 75/2015 Z. z. z 15. apríla 2015, ktorým sa ustanovujú pravidlá poskytovania podpory v súvislosti s opatreniami programu rozvoja vidieka sa platba na ekologické poľnohospodárstvo sa ­po­skytuje na:</w:t>
      </w:r>
    </w:p>
    <w:p w14:paraId="662A6987" w14:textId="62101C00" w:rsid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b) pestovanie zeleniny, jahôd, liečivých, koreninových a aromatických rastlín alebo zemiakov</w:t>
      </w:r>
      <w:r>
        <w:rPr>
          <w:rFonts w:ascii="Times New Roman" w:eastAsiaTheme="majorEastAsia" w:hAnsi="Times New Roman" w:cs="Times New Roman"/>
          <w:kern w:val="24"/>
          <w:sz w:val="24"/>
          <w:szCs w:val="24"/>
        </w:rPr>
        <w:t>.</w:t>
      </w:r>
    </w:p>
    <w:p w14:paraId="1F0F0CE2" w14:textId="281F7B5F" w:rsidR="003B03B9" w:rsidRDefault="003B03B9" w:rsidP="003B03B9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>2</w:t>
      </w: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. Projektové podpory</w:t>
      </w:r>
    </w:p>
    <w:p w14:paraId="5ACCBA1C" w14:textId="759A6F4F" w:rsidR="003B03B9" w:rsidRDefault="003B03B9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Na projektové opatrenia PPA vyhlasuje výzvy na predkladanie žiadostí o poskytnutie nenávratného finančného príspevku, ktoré zverejňuje na svojom webovom sídle. Projektová podpora je hradená z EPFRV (Európsky poľnohospodársky fond pre rozvoj vidieka) a ŠR SR (štátny rozpočet Slovenskej republiky) v rámci spolufinancovania. Indikatívny harmonogram </w:t>
      </w: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výziev je zverejnený a pravidelne aktualizovaný na webovej stránke Ministerstva pôdohospodárstva a rozvoja vidieka SR www.mpsr.sk .</w:t>
      </w:r>
    </w:p>
    <w:p w14:paraId="63828A50" w14:textId="77777777" w:rsidR="003B03B9" w:rsidRPr="008B3C72" w:rsidRDefault="003B03B9" w:rsidP="003B03B9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3B03B9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3.1 </w:t>
      </w: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Organizácia trhu </w:t>
      </w:r>
    </w:p>
    <w:p w14:paraId="40AD264E" w14:textId="7F579DE7" w:rsidR="003B03B9" w:rsidRPr="008B3C72" w:rsidRDefault="003B03B9" w:rsidP="003B03B9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Organizácie výrobcov a združené organizácie výrobcov</w:t>
      </w:r>
    </w:p>
    <w:p w14:paraId="5AC305E5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Podpora nie je vyplácaná priamo jednotlivým výrobcom ale uznaným OV alebo ZOV so schváleným operačným programom (OP) - v zmysle európskych a národných predpisov. </w:t>
      </w:r>
    </w:p>
    <w:p w14:paraId="06C61237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Financovanie OP:</w:t>
      </w:r>
    </w:p>
    <w:p w14:paraId="77B56A4B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Finančná pomoc EÚ sa rovná výške skutočne zaplatených finančných príspevkov členov OV / ZOV obmedzenej na 50 % skutočne vzniknutých výdavkov. </w:t>
      </w:r>
    </w:p>
    <w:p w14:paraId="05BBC6CC" w14:textId="27069966" w:rsid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Pričom platí, že maximálna celková výška pomoci je 4,1 % z VMP (hodnota predávanej produkcie)  uvedenej na trh OV / ZOV v referenčnom období alebo do výšky 4,6 % ak tvorí OV / ZOV odvod 0,5 % z VMP na niektoré z opatrení krízového manažmentu. </w:t>
      </w:r>
    </w:p>
    <w:p w14:paraId="11B043E3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Ciele operačných programov OV / ZOV, ktoré sú podporované: </w:t>
      </w:r>
    </w:p>
    <w:p w14:paraId="32290D98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plánovanie výroby, vrátane prognózy a sledovania výroby a spotreby, znižovanie výrobných nákladov</w:t>
      </w:r>
    </w:p>
    <w:p w14:paraId="6BFB478C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zlepšenie alebo udržanie rovnakej kvality výrobkov v čerstvej alebo spracovanej forme, vysledovateľnosť</w:t>
      </w:r>
    </w:p>
    <w:p w14:paraId="21F4C311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zvýšenie obchodnej hodnoty výrobkov</w:t>
      </w:r>
    </w:p>
    <w:p w14:paraId="45EC2ABB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zlepšenie predaja, propagácia výrobkov v čerstvej alebo spracovanej forme</w:t>
      </w:r>
    </w:p>
    <w:p w14:paraId="103033AF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environmentálne opatrenia (v súlade s cieľmi a prioritami uvedenými v PRV a v Národnej stratégii SR pre operačné programy OV v sektore ovocia a zeleniny</w:t>
      </w:r>
    </w:p>
    <w:p w14:paraId="243B7BB2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predchádzanie krízam a krízový manažment</w:t>
      </w:r>
    </w:p>
    <w:p w14:paraId="19051B35" w14:textId="77777777" w:rsidR="00BD78DD" w:rsidRPr="00BD78DD" w:rsidRDefault="00BD78DD" w:rsidP="008B3C72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výskum a experimentálna výroba</w:t>
      </w:r>
    </w:p>
    <w:p w14:paraId="4337AE14" w14:textId="4B989D65" w:rsidR="00BD78DD" w:rsidRPr="008B3C72" w:rsidRDefault="00BD78DD" w:rsidP="008B3C72">
      <w:pPr>
        <w:spacing w:line="360" w:lineRule="auto"/>
        <w:ind w:left="360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3.2 Organizácia trhu </w:t>
      </w: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br/>
        <w:t>Školský program</w:t>
      </w:r>
    </w:p>
    <w:p w14:paraId="72CC92E8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Školský program – dodávky ovocia, zeleniny a výrobkov z nich, mlieka a mliečnych výrobkov do škôl, vrátane podpory sprievodných opatrení a propagácie.</w:t>
      </w:r>
    </w:p>
    <w:p w14:paraId="2D2CC592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Podporované EÚ – ako nový spoločný rámec.</w:t>
      </w:r>
    </w:p>
    <w:p w14:paraId="29A42C1C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cieľom sú vzdelávacie zariadenia.</w:t>
      </w:r>
    </w:p>
    <w:p w14:paraId="1A3CFF3F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Možnosť čerpať finančné prostriedky z  EPZF v rámci nového programového obdobia 2017-23.</w:t>
      </w:r>
    </w:p>
    <w:p w14:paraId="3118DBE5" w14:textId="3A9D48AC" w:rsidR="00BD78DD" w:rsidRPr="008B3C72" w:rsidRDefault="00BD78DD" w:rsidP="008B3C72">
      <w:pPr>
        <w:spacing w:line="360" w:lineRule="auto"/>
        <w:ind w:left="360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3.3 Organizácia trhu </w:t>
      </w: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br/>
        <w:t>Účasť spracovateľa na výstave – pomoc de minimis</w:t>
      </w:r>
    </w:p>
    <w:p w14:paraId="11B0D6E8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Cieľom je: Podpora účasti spracovateľa na výstavách, prezentácia spracovaných poľnohospodárskych výrobkov a výrobkov potravinárskeho priemyslu na domácom a zahraničnom trhu a  posilňovanie proexportných aktivít spracovateľov. </w:t>
      </w:r>
    </w:p>
    <w:p w14:paraId="4831474A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Je schválená MPaRV SR a je uvedená v kalendári výstav pre príslušný kalendárny rok.</w:t>
      </w:r>
    </w:p>
    <w:p w14:paraId="2588C6E3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Intenzita pomoci: do výšky 100% oprávnených nákladov alebo výdavkov, max. do výšky 20 000 € na jednu výstavu v príslušnom rozpočtovom roku. </w:t>
      </w:r>
    </w:p>
    <w:p w14:paraId="3EF9C7F3" w14:textId="23279AE1" w:rsid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4. Podporné schémy v zeleninárstve                a zemiakarstve od roku 2023</w:t>
      </w:r>
    </w:p>
    <w:p w14:paraId="2E5F8E95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Podporné schémy v zeleninárstve a zemiakarstve od roku 2023 vychádzajú z aktuálnej verzie dokumentu Zhrnutie analýzy SWOT, zhrnutie analýzy potrieb a intervenčná stratégia Strategického plánu SPP 2023 – 2027.</w:t>
      </w:r>
    </w:p>
    <w:p w14:paraId="22EDB68F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Formy podpory: </w:t>
      </w:r>
    </w:p>
    <w:p w14:paraId="3EFD782A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1. Priame podpory (PP)</w:t>
      </w:r>
    </w:p>
    <w:p w14:paraId="1CF7BB27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2. Projektové podpory (Program rozvoja vidieka - PRV)</w:t>
      </w:r>
    </w:p>
    <w:p w14:paraId="416D6468" w14:textId="66D37D1D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3. Organizácia trhu</w:t>
      </w:r>
    </w:p>
    <w:p w14:paraId="21B8A906" w14:textId="480F3CA7" w:rsidR="00BD78DD" w:rsidRPr="008B3C72" w:rsidRDefault="00BD78DD" w:rsidP="00BD78DD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4.1 Podporné schémy v zeleninárstve a zemiakarstve od roku 2023, odhady sadzieb</w:t>
      </w:r>
    </w:p>
    <w:p w14:paraId="0F75CE40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Formy podpory: </w:t>
      </w:r>
    </w:p>
    <w:p w14:paraId="357628AB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1. Priame podpory – I. pilier, Oddelené priame platby</w:t>
      </w:r>
    </w:p>
    <w:p w14:paraId="11030389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- základná podpora príjmu v záujme udržateľnosti BISS (po starom SAPS)</w:t>
      </w: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ab/>
        <w:t xml:space="preserve"> 100 EUR/ha</w:t>
      </w:r>
    </w:p>
    <w:p w14:paraId="3BAB6953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- komplementárna redistributívna podpora príjmu 80 EUR/ha na prvých 100 ha, 40 EUR/ha na 101-150 ha</w:t>
      </w:r>
    </w:p>
    <w:p w14:paraId="39F464BA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lastRenderedPageBreak/>
        <w:t>- komplementárna podpora príjmu pre mladých poľnohospodárov 100 EUR/ha na prvých 100 ha</w:t>
      </w:r>
    </w:p>
    <w:p w14:paraId="6FC909A9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- Ekoschémy priemer 55 EUR/ha, v CHVÚ 82 EUR/ha, mimo CHVÚ 53 EUR/ha</w:t>
      </w:r>
    </w:p>
    <w:p w14:paraId="0E2CEAC9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2.  Priame podpory – I. pilier, Viazané priame platby (CIS)</w:t>
      </w:r>
    </w:p>
    <w:p w14:paraId="6C37DC83" w14:textId="77777777" w:rsidR="00BD78DD" w:rsidRP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zeleniny (vybrané druhy prácnej zeleniny) 500 EUR/ha</w:t>
      </w:r>
    </w:p>
    <w:p w14:paraId="0B96AC36" w14:textId="270BB291" w:rsidR="00BD78DD" w:rsidRDefault="00BD78DD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BD78DD">
        <w:rPr>
          <w:rFonts w:ascii="Times New Roman" w:eastAsiaTheme="majorEastAsia" w:hAnsi="Times New Roman" w:cs="Times New Roman"/>
          <w:kern w:val="24"/>
          <w:sz w:val="24"/>
          <w:szCs w:val="24"/>
        </w:rPr>
        <w:t>- platba na pestovanie zeleniny (vybrané druhy vysoko prácnej zeleniny) 745 EUR/ha</w:t>
      </w:r>
    </w:p>
    <w:p w14:paraId="544360D3" w14:textId="77777777" w:rsidR="00582A2C" w:rsidRDefault="00582A2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14:paraId="603E537A" w14:textId="094C6ECD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Formy podpory: </w:t>
      </w:r>
    </w:p>
    <w:p w14:paraId="5215664E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1. Priame podpory – II. pilier, Šetrné postupy pri pestovaní zeleniny, zemiakov a jahôd</w:t>
      </w:r>
    </w:p>
    <w:p w14:paraId="1A02A943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 - zelenina 422 EUR/ha</w:t>
      </w:r>
    </w:p>
    <w:p w14:paraId="73242A88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- zemiaky 310 EUR/ha</w:t>
      </w:r>
    </w:p>
    <w:p w14:paraId="4D809047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- jahody</w:t>
      </w:r>
    </w:p>
    <w:p w14:paraId="230F5671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2.  Priame podpory – II. pilier, Ekologické poľnohospodárstvo</w:t>
      </w:r>
    </w:p>
    <w:p w14:paraId="1E73E33A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- zelenina 795 EUR/ha</w:t>
      </w:r>
    </w:p>
    <w:p w14:paraId="5EE0E80F" w14:textId="77777777" w:rsidR="00E3417C" w:rsidRPr="00E3417C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- zemiaky 735 EUR/ha</w:t>
      </w:r>
    </w:p>
    <w:p w14:paraId="06CE24E5" w14:textId="2640920F" w:rsidR="00BD78DD" w:rsidRDefault="00E3417C" w:rsidP="008B3C72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- liečive, koreninové a aromatické rastliny 417 EUR/ha</w:t>
      </w:r>
    </w:p>
    <w:p w14:paraId="16300492" w14:textId="24DDD8DB" w:rsidR="00E3417C" w:rsidRPr="008B3C72" w:rsidRDefault="00E3417C" w:rsidP="00E3417C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8B3C72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4.2 Podporné schémy v zeleninárstve a zemiakarstve od roku 2023</w:t>
      </w:r>
    </w:p>
    <w:p w14:paraId="6BCC6775" w14:textId="77777777" w:rsidR="00E3417C" w:rsidRPr="00E3417C" w:rsidRDefault="00E3417C" w:rsidP="00582A2C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Produktívne investície v poľnohospodárskych podnikoch</w:t>
      </w:r>
    </w:p>
    <w:p w14:paraId="1BA9DF2E" w14:textId="77777777" w:rsidR="00E3417C" w:rsidRPr="00E3417C" w:rsidRDefault="00E3417C" w:rsidP="00582A2C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Z verejných zdrojov sa použije celkovo 366 mil. EUR na 5 rokov na investície do poľnohospodárskych podnikov v oblasti prvovýroby. Dôraz bude na investície do živočíšnej výroby a špeciálnej rastlinnej výroby a spracovania vlastných produktov prvovýroby, ako aj skladovanie, súvisiaca logistika a spracovanie produkcie členov organizácií výrobcov. Pre mladých poľnohospodárov sa vyčlení 30 mil. EUR a pre malých (do 100 ha) farmárov sa vyčlení z investícií 10% zdrojov.</w:t>
      </w:r>
    </w:p>
    <w:p w14:paraId="5EE3AA52" w14:textId="77777777" w:rsidR="00E3417C" w:rsidRPr="00E3417C" w:rsidRDefault="00E3417C" w:rsidP="00582A2C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Zo zdrojov vyčlenených na investície sa bude podstatná časť realizovať prostredníctvom finančných nástrojov vo forme kombinácie záruk a grantov. Finančná alokácia predstavuje 300 mil. EUR. Z toho 150 mil. EUR budú predstavovať granty a 150 mil. EUR záruky.</w:t>
      </w:r>
    </w:p>
    <w:p w14:paraId="6DD50C3E" w14:textId="67094FF2" w:rsidR="00E3417C" w:rsidRPr="00582A2C" w:rsidRDefault="00E3417C" w:rsidP="00E3417C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582A2C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lastRenderedPageBreak/>
        <w:t>4.3 Podporné schémy v zeleninárstve a zemiakarstve od roku 2023</w:t>
      </w:r>
    </w:p>
    <w:p w14:paraId="669309D8" w14:textId="77777777" w:rsidR="00E3417C" w:rsidRPr="00E3417C" w:rsidRDefault="00E3417C" w:rsidP="00582A2C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Sektorové intervencie (organizácie výrobcov) (27,5 mil. EUR pre sektor ovocia a zeleniny a 25 mil. EUR pre ostatné sektory)</w:t>
      </w:r>
    </w:p>
    <w:p w14:paraId="31EDA373" w14:textId="77777777" w:rsidR="00E3417C" w:rsidRPr="00E3417C" w:rsidRDefault="00E3417C" w:rsidP="00582A2C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Na zlepšenie postavenia poľnohospodárov v hodnotovom reťazci SR využije sektorové intervencie. Tie podporia koncentráciu ponuky v sektore ovocia, zeleniny a nových sektoroch (mlieko, zemiaky, ovce a kozy).</w:t>
      </w:r>
    </w:p>
    <w:p w14:paraId="6B4CED99" w14:textId="04A42F8C" w:rsidR="00E3417C" w:rsidRPr="00BD78DD" w:rsidRDefault="00E3417C" w:rsidP="00582A2C">
      <w:pPr>
        <w:spacing w:line="360" w:lineRule="auto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E3417C">
        <w:rPr>
          <w:rFonts w:ascii="Times New Roman" w:eastAsiaTheme="majorEastAsia" w:hAnsi="Times New Roman" w:cs="Times New Roman"/>
          <w:kern w:val="24"/>
          <w:sz w:val="24"/>
          <w:szCs w:val="24"/>
        </w:rPr>
        <w:t>Na nové sektory sa využije až čiastka 25,052 mil. EUR priamych platieb. Vzhľadom na postupný proces zapojenia poľnohospodárov do operačných skupín a postupného zvyšovania hodnoty trhovej produkcie bude Slovensko ročnú alokovanú čiastku postupne navyšovať. Odhad čerpania je v roku 2023 1 mil. EUR, 2024 3 mil. EUR, 2025 5,01 mil. EUR a v rokoch 2026 a 2027 8,02 mil. EUR.</w:t>
      </w:r>
    </w:p>
    <w:p w14:paraId="38DB0D19" w14:textId="21B594BB" w:rsidR="00BD78DD" w:rsidRPr="00BD78DD" w:rsidRDefault="000400A8" w:rsidP="000400A8">
      <w:pPr>
        <w:spacing w:line="360" w:lineRule="auto"/>
        <w:ind w:left="360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0400A8">
        <w:rPr>
          <w:rFonts w:ascii="Times New Roman" w:eastAsiaTheme="majorEastAsia" w:hAnsi="Times New Roman" w:cs="Times New Roman"/>
          <w:kern w:val="24"/>
          <w:sz w:val="24"/>
          <w:szCs w:val="24"/>
        </w:rPr>
        <w:t>Použitá literatúra:</w:t>
      </w:r>
      <w:r w:rsidRPr="000400A8">
        <w:rPr>
          <w:rFonts w:ascii="Times New Roman" w:eastAsiaTheme="majorEastAsia" w:hAnsi="Times New Roman" w:cs="Times New Roman"/>
          <w:kern w:val="24"/>
          <w:sz w:val="24"/>
          <w:szCs w:val="24"/>
        </w:rPr>
        <w:br/>
        <w:t>https://www.apa.sk/</w:t>
      </w:r>
      <w:r w:rsidRPr="000400A8">
        <w:rPr>
          <w:rFonts w:ascii="Times New Roman" w:eastAsiaTheme="majorEastAsia" w:hAnsi="Times New Roman" w:cs="Times New Roman"/>
          <w:kern w:val="24"/>
          <w:sz w:val="24"/>
          <w:szCs w:val="24"/>
        </w:rPr>
        <w:br/>
        <w:t>https://www.mpsr.sk/</w:t>
      </w:r>
      <w:r w:rsidRPr="000400A8">
        <w:rPr>
          <w:rFonts w:ascii="Times New Roman" w:eastAsiaTheme="majorEastAsia" w:hAnsi="Times New Roman" w:cs="Times New Roman"/>
          <w:kern w:val="24"/>
          <w:sz w:val="24"/>
          <w:szCs w:val="24"/>
        </w:rPr>
        <w:br/>
        <w:t>https://www.sppk.sk/</w:t>
      </w:r>
    </w:p>
    <w:p w14:paraId="0FC623DA" w14:textId="77777777" w:rsidR="00BD78DD" w:rsidRPr="00BD78DD" w:rsidRDefault="00BD78DD" w:rsidP="00BD78DD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14:paraId="5F51A086" w14:textId="77777777" w:rsidR="00BD78DD" w:rsidRPr="00A46684" w:rsidRDefault="00BD78DD" w:rsidP="003B03B9">
      <w:pPr>
        <w:spacing w:line="360" w:lineRule="auto"/>
        <w:ind w:left="360"/>
        <w:jc w:val="both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sectPr w:rsidR="00BD78DD" w:rsidRPr="00A4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C2B"/>
    <w:multiLevelType w:val="hybridMultilevel"/>
    <w:tmpl w:val="5C2C7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36C24"/>
    <w:multiLevelType w:val="hybridMultilevel"/>
    <w:tmpl w:val="BFA0EBCC"/>
    <w:lvl w:ilvl="0" w:tplc="92E011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EA65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689A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3D427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7CC7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E056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9CBC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8EC2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C1A8E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71EB3"/>
    <w:multiLevelType w:val="multilevel"/>
    <w:tmpl w:val="75FA8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E"/>
    <w:rsid w:val="000400A8"/>
    <w:rsid w:val="000C3034"/>
    <w:rsid w:val="002C7D38"/>
    <w:rsid w:val="003B03B9"/>
    <w:rsid w:val="003C3D3E"/>
    <w:rsid w:val="00582A2C"/>
    <w:rsid w:val="008B3C72"/>
    <w:rsid w:val="00A46684"/>
    <w:rsid w:val="00BD78DD"/>
    <w:rsid w:val="00E3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0C84"/>
  <w15:chartTrackingRefBased/>
  <w15:docId w15:val="{61B6D1FA-747F-498D-9AE2-F7E8A251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C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C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60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0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4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3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Šumichrast</dc:creator>
  <cp:keywords/>
  <dc:description/>
  <cp:lastModifiedBy>Jozef Šumichrast</cp:lastModifiedBy>
  <cp:revision>4</cp:revision>
  <dcterms:created xsi:type="dcterms:W3CDTF">2021-12-09T19:22:00Z</dcterms:created>
  <dcterms:modified xsi:type="dcterms:W3CDTF">2021-12-10T11:22:00Z</dcterms:modified>
</cp:coreProperties>
</file>