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1A1" w:rsidRPr="007B06EC" w:rsidRDefault="00A371A1" w:rsidP="007B06EC">
      <w:pPr>
        <w:pStyle w:val="Normlnywebov"/>
        <w:spacing w:before="0" w:beforeAutospacing="0" w:after="0" w:afterAutospacing="0"/>
        <w:jc w:val="center"/>
        <w:rPr>
          <w:b/>
          <w:bCs/>
          <w:color w:val="92D050"/>
        </w:rPr>
      </w:pPr>
    </w:p>
    <w:p w:rsidR="00A371A1" w:rsidRPr="007B06EC" w:rsidRDefault="00A371A1" w:rsidP="007B06EC">
      <w:pPr>
        <w:pStyle w:val="Normlnywebov"/>
        <w:spacing w:before="0" w:beforeAutospacing="0" w:after="0" w:afterAutospacing="0"/>
        <w:jc w:val="center"/>
        <w:rPr>
          <w:b/>
          <w:bCs/>
          <w:color w:val="92D050"/>
        </w:rPr>
      </w:pPr>
    </w:p>
    <w:p w:rsidR="00A371A1" w:rsidRPr="007B06EC" w:rsidRDefault="00A371A1" w:rsidP="007B06EC">
      <w:pPr>
        <w:pStyle w:val="Normlnywebov"/>
        <w:spacing w:before="0" w:beforeAutospacing="0" w:after="0" w:afterAutospacing="0"/>
        <w:jc w:val="center"/>
        <w:rPr>
          <w:b/>
          <w:bCs/>
          <w:color w:val="92D050"/>
        </w:rPr>
      </w:pPr>
      <w:r w:rsidRPr="007B06E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4621530</wp:posOffset>
            </wp:positionH>
            <wp:positionV relativeFrom="paragraph">
              <wp:posOffset>-264160</wp:posOffset>
            </wp:positionV>
            <wp:extent cx="861695" cy="790575"/>
            <wp:effectExtent l="0" t="0" r="0" b="9525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6E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2697480</wp:posOffset>
            </wp:positionH>
            <wp:positionV relativeFrom="paragraph">
              <wp:posOffset>-167640</wp:posOffset>
            </wp:positionV>
            <wp:extent cx="1702435" cy="619125"/>
            <wp:effectExtent l="0" t="0" r="0" b="9525"/>
            <wp:wrapNone/>
            <wp:docPr id="4" name="Obrázok 4" descr="http://www.jaszalsoszentgyorgy.hu/wp-content/uploads/Nemzeti-agr%C3%A1rgazdas%C3%A1gi-k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http://www.jaszalsoszentgyorgy.hu/wp-content/uploads/Nemzeti-agr%C3%A1rgazdas%C3%A1gi-kama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6EC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-116205</wp:posOffset>
            </wp:positionV>
            <wp:extent cx="1028700" cy="683895"/>
            <wp:effectExtent l="0" t="0" r="0" b="1905"/>
            <wp:wrapNone/>
            <wp:docPr id="3" name="Obrázok 3" descr="http://cdn.a.imverlag.com/23632/600/SPPK/logo_sp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http://cdn.a.imverlag.com/23632/600/SPPK/logo_spp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6EC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1649095</wp:posOffset>
            </wp:positionH>
            <wp:positionV relativeFrom="paragraph">
              <wp:posOffset>-111760</wp:posOffset>
            </wp:positionV>
            <wp:extent cx="638175" cy="638175"/>
            <wp:effectExtent l="0" t="0" r="9525" b="9525"/>
            <wp:wrapNone/>
            <wp:docPr id="2" name="Obrázok 2" descr="http://www.szc.cz/images/loga/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http://www.szc.cz/images/loga/a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1A1" w:rsidRPr="007B06EC" w:rsidRDefault="00A371A1" w:rsidP="007B06EC">
      <w:pPr>
        <w:pStyle w:val="Normlnywebov"/>
        <w:spacing w:before="0" w:beforeAutospacing="0" w:after="0" w:afterAutospacing="0"/>
        <w:jc w:val="center"/>
        <w:rPr>
          <w:b/>
          <w:bCs/>
          <w:color w:val="92D050"/>
        </w:rPr>
      </w:pPr>
    </w:p>
    <w:p w:rsidR="00A371A1" w:rsidRPr="007B06EC" w:rsidRDefault="00A371A1" w:rsidP="007B06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71A1" w:rsidRPr="007B06EC" w:rsidRDefault="00A371A1" w:rsidP="007B06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71A1" w:rsidRPr="007B06EC" w:rsidRDefault="00A371A1" w:rsidP="007B06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6EC">
        <w:rPr>
          <w:rFonts w:ascii="Times New Roman" w:hAnsi="Times New Roman"/>
          <w:b/>
          <w:sz w:val="24"/>
          <w:szCs w:val="24"/>
        </w:rPr>
        <w:t>Komuniké</w:t>
      </w:r>
    </w:p>
    <w:p w:rsidR="00A371A1" w:rsidRPr="007B06EC" w:rsidRDefault="00A371A1" w:rsidP="007B06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6EC">
        <w:rPr>
          <w:rFonts w:ascii="Times New Roman" w:hAnsi="Times New Roman"/>
          <w:b/>
          <w:sz w:val="24"/>
          <w:szCs w:val="24"/>
        </w:rPr>
        <w:t xml:space="preserve">71- </w:t>
      </w:r>
      <w:proofErr w:type="spellStart"/>
      <w:r w:rsidRPr="007B06EC">
        <w:rPr>
          <w:rFonts w:ascii="Times New Roman" w:hAnsi="Times New Roman"/>
          <w:b/>
          <w:sz w:val="24"/>
          <w:szCs w:val="24"/>
        </w:rPr>
        <w:t>te</w:t>
      </w:r>
      <w:proofErr w:type="spellEnd"/>
      <w:r w:rsidRPr="007B06EC">
        <w:rPr>
          <w:rFonts w:ascii="Times New Roman" w:hAnsi="Times New Roman"/>
          <w:b/>
          <w:sz w:val="24"/>
          <w:szCs w:val="24"/>
        </w:rPr>
        <w:t xml:space="preserve"> stretnutie predstaviteľov poľnohospodárskych komôr V4, 05.-06.02.2019 vo </w:t>
      </w:r>
      <w:proofErr w:type="spellStart"/>
      <w:r w:rsidRPr="007B06EC">
        <w:rPr>
          <w:rFonts w:ascii="Times New Roman" w:hAnsi="Times New Roman"/>
          <w:b/>
          <w:sz w:val="24"/>
          <w:szCs w:val="24"/>
        </w:rPr>
        <w:t>Veszprém</w:t>
      </w:r>
      <w:proofErr w:type="spellEnd"/>
      <w:r w:rsidRPr="007B06EC">
        <w:rPr>
          <w:rFonts w:ascii="Times New Roman" w:hAnsi="Times New Roman"/>
          <w:b/>
          <w:sz w:val="24"/>
          <w:szCs w:val="24"/>
        </w:rPr>
        <w:t>, Maďarsko</w:t>
      </w:r>
    </w:p>
    <w:p w:rsidR="00A371A1" w:rsidRPr="007B06EC" w:rsidRDefault="00A371A1" w:rsidP="007B06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71A1" w:rsidRPr="007B06EC" w:rsidRDefault="00A371A1" w:rsidP="007B06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06EC">
        <w:rPr>
          <w:rFonts w:ascii="Times New Roman" w:hAnsi="Times New Roman"/>
          <w:sz w:val="24"/>
          <w:szCs w:val="24"/>
        </w:rPr>
        <w:t xml:space="preserve">Zástupcovia Slovenskej poľnohospodárskej a potravinárskej komory (SPPK), Národnej rady poľnohospodárskych komôr v Poľsku (KRIR), Maďarskej poľnohospodárskej komory (NAK) a Agrárnej komora Českej republiky (AKČR) sa stretli na 71. spoločnom stretnutí poľnohospodárskych komôr Vyšehradskej skupiny (V4) v dňoch 5. - 6. februára 2019 vo </w:t>
      </w:r>
      <w:proofErr w:type="spellStart"/>
      <w:r w:rsidRPr="007B06EC">
        <w:rPr>
          <w:rFonts w:ascii="Times New Roman" w:hAnsi="Times New Roman"/>
          <w:sz w:val="24"/>
          <w:szCs w:val="24"/>
        </w:rPr>
        <w:t>Veszprém</w:t>
      </w:r>
      <w:proofErr w:type="spellEnd"/>
      <w:r w:rsidRPr="007B06EC">
        <w:rPr>
          <w:rFonts w:ascii="Times New Roman" w:hAnsi="Times New Roman"/>
          <w:sz w:val="24"/>
          <w:szCs w:val="24"/>
        </w:rPr>
        <w:t>, aby diskutovali o nasledujúcich témach:</w:t>
      </w:r>
    </w:p>
    <w:p w:rsidR="004413D7" w:rsidRPr="007B06EC" w:rsidRDefault="004413D7" w:rsidP="007B06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71A1" w:rsidRPr="00A371A1" w:rsidRDefault="00A371A1" w:rsidP="007B06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sk-SK"/>
        </w:rPr>
      </w:pPr>
      <w:r w:rsidRPr="007B06EC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 xml:space="preserve">1. </w:t>
      </w:r>
      <w:r w:rsidRPr="00A371A1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>Súčasná situácia na agropotravinárskom trhu, najmä trh s jablkami</w:t>
      </w:r>
    </w:p>
    <w:p w:rsidR="00A371A1" w:rsidRPr="00A371A1" w:rsidRDefault="00A371A1" w:rsidP="007B06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sk-SK"/>
        </w:rPr>
      </w:pPr>
      <w:r w:rsidRPr="00A371A1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>2. Reforma SPP po roku 2020</w:t>
      </w:r>
    </w:p>
    <w:p w:rsidR="00A371A1" w:rsidRPr="007B06EC" w:rsidRDefault="00A371A1" w:rsidP="007B06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sk-SK"/>
        </w:rPr>
      </w:pPr>
      <w:r w:rsidRPr="00A371A1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 xml:space="preserve">3. Spolupráca poľnohospodárskych komôr krajín V4 </w:t>
      </w:r>
      <w:r w:rsidRPr="007B06EC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>nad</w:t>
      </w:r>
      <w:r w:rsidRPr="00A371A1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 xml:space="preserve"> rámec </w:t>
      </w:r>
      <w:r w:rsidR="007B06EC" w:rsidRPr="007B06EC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>spolupráce</w:t>
      </w:r>
      <w:r w:rsidR="007B06EC" w:rsidRPr="00A371A1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 xml:space="preserve"> </w:t>
      </w:r>
      <w:r w:rsidRPr="00A371A1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>V4</w:t>
      </w:r>
      <w:r w:rsidRPr="007B06EC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 xml:space="preserve"> </w:t>
      </w:r>
    </w:p>
    <w:p w:rsidR="00A371A1" w:rsidRPr="007B06EC" w:rsidRDefault="00A371A1" w:rsidP="007B06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sk-SK"/>
        </w:rPr>
      </w:pPr>
    </w:p>
    <w:p w:rsidR="00A371A1" w:rsidRPr="00A371A1" w:rsidRDefault="00A371A1" w:rsidP="007B06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sk-SK"/>
        </w:rPr>
      </w:pPr>
      <w:r w:rsidRPr="007B06EC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 xml:space="preserve">Zástupcovia poľnohospodárskych komôr V4 diskutovali o súčasnej situácii na agropotravinárskom trhu. Minulý rok sa ukázalo, že štruktúra výroby ovocia v krajinách V4 nie vždy spĺňa očakávania trhu Európskej únie, čo vedie každoročne k opakujúcim sa problémom </w:t>
      </w:r>
      <w:r w:rsidR="007E436E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>s ponukou na trhu</w:t>
      </w:r>
      <w:r w:rsidRPr="007B06EC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>. Je v našom spoločnom záujme zabrániť dočasnému vzniku</w:t>
      </w:r>
      <w:r w:rsidR="007E436E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 xml:space="preserve"> takýchto</w:t>
      </w:r>
      <w:r w:rsidRPr="007B06EC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 xml:space="preserve"> kríz</w:t>
      </w:r>
      <w:r w:rsidR="00B35F70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>,</w:t>
      </w:r>
      <w:r w:rsidR="007E436E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 xml:space="preserve"> ktoré postihujú </w:t>
      </w:r>
      <w:r w:rsidRPr="007B06EC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 xml:space="preserve">celé </w:t>
      </w:r>
      <w:r w:rsidRPr="006C112A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 xml:space="preserve">spoločenstvo. </w:t>
      </w:r>
      <w:r w:rsidR="006A3E8B" w:rsidRPr="006C112A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 xml:space="preserve"> Z tohto dôvodu by bol potrebný balík opatrení podobný predtým používanému systému výrubu starých pla</w:t>
      </w:r>
      <w:r w:rsidR="006C112A" w:rsidRPr="006C112A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>ntáži ovocných drevín</w:t>
      </w:r>
      <w:r w:rsidR="006A3E8B" w:rsidRPr="006C112A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 xml:space="preserve"> a </w:t>
      </w:r>
      <w:r w:rsidR="006C112A" w:rsidRPr="006C112A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>mali</w:t>
      </w:r>
      <w:r w:rsidR="006A3E8B" w:rsidRPr="006C112A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 xml:space="preserve"> by sa čo najskôr stanoviť nové opatrenia v dôsledku volatility cien </w:t>
      </w:r>
      <w:r w:rsidR="006C112A" w:rsidRPr="006C112A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 xml:space="preserve">v </w:t>
      </w:r>
      <w:r w:rsidR="006A3E8B" w:rsidRPr="006C112A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>poľnohospodárs</w:t>
      </w:r>
      <w:r w:rsidR="006C112A" w:rsidRPr="006C112A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>tve</w:t>
      </w:r>
      <w:r w:rsidR="006A3E8B" w:rsidRPr="006C112A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 xml:space="preserve">. </w:t>
      </w:r>
      <w:r w:rsidRPr="006C112A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>Hoci to</w:t>
      </w:r>
      <w:r w:rsidR="00D90CF5" w:rsidRPr="006C112A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>to</w:t>
      </w:r>
      <w:r w:rsidRPr="007B06EC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 xml:space="preserve"> nie je neoddeliteľnou súčasťou regulácie trhu, pretože ide o </w:t>
      </w:r>
      <w:r w:rsidR="00D90CF5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>riešenie</w:t>
      </w:r>
      <w:r w:rsidRPr="007B06EC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 xml:space="preserve"> </w:t>
      </w:r>
      <w:r w:rsidR="00D90CF5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>štruktúry</w:t>
      </w:r>
      <w:r w:rsidRPr="007B06EC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 xml:space="preserve"> problému, sme presvedčení, že je predpokladom </w:t>
      </w:r>
      <w:r w:rsidR="00D90CF5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>účinnej</w:t>
      </w:r>
      <w:r w:rsidRPr="007B06EC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 xml:space="preserve"> regulácie. Domnievame sa, že by sa mal</w:t>
      </w:r>
      <w:r w:rsidR="00B504B6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 xml:space="preserve"> </w:t>
      </w:r>
      <w:r w:rsidRPr="007B06EC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 xml:space="preserve">v prvom rade </w:t>
      </w:r>
      <w:r w:rsidR="00B504B6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>zabezpečiť</w:t>
      </w:r>
      <w:r w:rsidRPr="007B06EC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 xml:space="preserve"> </w:t>
      </w:r>
      <w:r w:rsidR="00B504B6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>výrub</w:t>
      </w:r>
      <w:r w:rsidRPr="007B06EC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 xml:space="preserve"> zastaraných plantáží jabloní a višní.</w:t>
      </w:r>
      <w:r w:rsidR="0099567F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 xml:space="preserve"> </w:t>
      </w:r>
      <w:r w:rsidR="0099567F" w:rsidRPr="0099567F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>Je nevyhnutné koordinovať pomocný systém v rámci EÚ (takisto národn</w:t>
      </w:r>
      <w:r w:rsidR="0099567F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>é</w:t>
      </w:r>
      <w:r w:rsidR="0099567F" w:rsidRPr="0099567F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 xml:space="preserve"> dotáci</w:t>
      </w:r>
      <w:r w:rsidR="0099567F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>e</w:t>
      </w:r>
      <w:r w:rsidR="0099567F" w:rsidRPr="0099567F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>, ktoré sú často skryté) a</w:t>
      </w:r>
      <w:r w:rsidR="0099567F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> malo byť možné</w:t>
      </w:r>
      <w:r w:rsidR="0099567F" w:rsidRPr="0099567F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 xml:space="preserve"> vytvoriť fond riadenia rizík pre citlivé komodity, aby sa zabránilo negatívnemu vplyvu </w:t>
      </w:r>
      <w:r w:rsidR="0099567F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>prírodných</w:t>
      </w:r>
      <w:r w:rsidR="0099567F" w:rsidRPr="0099567F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 xml:space="preserve"> </w:t>
      </w:r>
      <w:r w:rsidR="0099567F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>vplyvov</w:t>
      </w:r>
      <w:r w:rsidR="0099567F" w:rsidRPr="0099567F">
        <w:rPr>
          <w:rFonts w:ascii="Times New Roman" w:eastAsia="Times New Roman" w:hAnsi="Times New Roman"/>
          <w:color w:val="212121"/>
          <w:sz w:val="24"/>
          <w:szCs w:val="24"/>
          <w:lang w:eastAsia="sk-SK"/>
        </w:rPr>
        <w:t xml:space="preserve"> a cenovej volatility.</w:t>
      </w:r>
    </w:p>
    <w:p w:rsidR="00B35F70" w:rsidRDefault="00B35F70" w:rsidP="007B06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71A1" w:rsidRPr="007B06EC" w:rsidRDefault="00A371A1" w:rsidP="007B06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06EC">
        <w:rPr>
          <w:rFonts w:ascii="Times New Roman" w:hAnsi="Times New Roman"/>
          <w:sz w:val="24"/>
          <w:szCs w:val="24"/>
        </w:rPr>
        <w:t>S cieľom stabilizovať trh s priemyselnými jablkami odporúčame stanoviť povinné zmluvy (s povinnými zmluvnými prvkami</w:t>
      </w:r>
      <w:r w:rsidR="000F4ECA">
        <w:rPr>
          <w:rFonts w:ascii="Times New Roman" w:hAnsi="Times New Roman"/>
          <w:sz w:val="24"/>
          <w:szCs w:val="24"/>
        </w:rPr>
        <w:t xml:space="preserve"> -</w:t>
      </w:r>
      <w:r w:rsidRPr="007B06EC">
        <w:rPr>
          <w:rFonts w:ascii="Times New Roman" w:hAnsi="Times New Roman"/>
          <w:sz w:val="24"/>
          <w:szCs w:val="24"/>
        </w:rPr>
        <w:t xml:space="preserve"> ako je napríklad cen</w:t>
      </w:r>
      <w:r w:rsidR="00B504B6">
        <w:rPr>
          <w:rFonts w:ascii="Times New Roman" w:hAnsi="Times New Roman"/>
          <w:sz w:val="24"/>
          <w:szCs w:val="24"/>
        </w:rPr>
        <w:t>a alebo cenotvorný</w:t>
      </w:r>
      <w:r w:rsidRPr="007B06EC">
        <w:rPr>
          <w:rFonts w:ascii="Times New Roman" w:hAnsi="Times New Roman"/>
          <w:sz w:val="24"/>
          <w:szCs w:val="24"/>
        </w:rPr>
        <w:t xml:space="preserve"> vzorec, pokuty ktoré sankcionujú nedodržiavanie pravidiel</w:t>
      </w:r>
      <w:r w:rsidR="000F4ECA">
        <w:rPr>
          <w:rFonts w:ascii="Times New Roman" w:hAnsi="Times New Roman"/>
          <w:sz w:val="24"/>
          <w:szCs w:val="24"/>
        </w:rPr>
        <w:t>...</w:t>
      </w:r>
      <w:r w:rsidRPr="007B06EC">
        <w:rPr>
          <w:rFonts w:ascii="Times New Roman" w:hAnsi="Times New Roman"/>
          <w:sz w:val="24"/>
          <w:szCs w:val="24"/>
        </w:rPr>
        <w:t xml:space="preserve">) v sektore priemyselných jabĺk, ktorého podstatou je, </w:t>
      </w:r>
      <w:r w:rsidR="00B504B6">
        <w:rPr>
          <w:rFonts w:ascii="Times New Roman" w:hAnsi="Times New Roman"/>
          <w:sz w:val="24"/>
          <w:szCs w:val="24"/>
        </w:rPr>
        <w:t xml:space="preserve">že </w:t>
      </w:r>
      <w:r w:rsidRPr="007B06EC">
        <w:rPr>
          <w:rFonts w:ascii="Times New Roman" w:hAnsi="Times New Roman"/>
          <w:sz w:val="24"/>
          <w:szCs w:val="24"/>
        </w:rPr>
        <w:t xml:space="preserve">spracovatelia musia mať najneskôr do </w:t>
      </w:r>
      <w:r w:rsidR="00435D91">
        <w:rPr>
          <w:rFonts w:ascii="Times New Roman" w:hAnsi="Times New Roman"/>
          <w:sz w:val="24"/>
          <w:szCs w:val="24"/>
        </w:rPr>
        <w:t>1</w:t>
      </w:r>
      <w:r w:rsidRPr="007B06EC">
        <w:rPr>
          <w:rFonts w:ascii="Times New Roman" w:hAnsi="Times New Roman"/>
          <w:sz w:val="24"/>
          <w:szCs w:val="24"/>
        </w:rPr>
        <w:t>. augusta</w:t>
      </w:r>
      <w:r w:rsidR="000F4ECA">
        <w:rPr>
          <w:rFonts w:ascii="Times New Roman" w:hAnsi="Times New Roman"/>
          <w:sz w:val="24"/>
          <w:szCs w:val="24"/>
        </w:rPr>
        <w:t xml:space="preserve"> </w:t>
      </w:r>
      <w:r w:rsidRPr="007B06EC">
        <w:rPr>
          <w:rFonts w:ascii="Times New Roman" w:hAnsi="Times New Roman"/>
          <w:sz w:val="24"/>
          <w:szCs w:val="24"/>
        </w:rPr>
        <w:t xml:space="preserve"> písomnú zmluvu na najmenej </w:t>
      </w:r>
      <w:r w:rsidR="00435D91">
        <w:rPr>
          <w:rFonts w:ascii="Times New Roman" w:hAnsi="Times New Roman"/>
          <w:sz w:val="24"/>
          <w:szCs w:val="24"/>
        </w:rPr>
        <w:t>6</w:t>
      </w:r>
      <w:r w:rsidRPr="007B06EC">
        <w:rPr>
          <w:rFonts w:ascii="Times New Roman" w:hAnsi="Times New Roman"/>
          <w:sz w:val="24"/>
          <w:szCs w:val="24"/>
        </w:rPr>
        <w:t xml:space="preserve">0 percent </w:t>
      </w:r>
      <w:r w:rsidR="00B504B6">
        <w:rPr>
          <w:rFonts w:ascii="Times New Roman" w:hAnsi="Times New Roman"/>
          <w:sz w:val="24"/>
          <w:szCs w:val="24"/>
        </w:rPr>
        <w:t>produkcie</w:t>
      </w:r>
      <w:r w:rsidRPr="007B06EC">
        <w:rPr>
          <w:rFonts w:ascii="Times New Roman" w:hAnsi="Times New Roman"/>
          <w:sz w:val="24"/>
          <w:szCs w:val="24"/>
        </w:rPr>
        <w:t xml:space="preserve"> priemyselných jabĺk nakúpených na spracovanie v danom roku. Za týmto účelom iniciujeme rozvoj užšej sektorovej </w:t>
      </w:r>
      <w:r w:rsidR="000F4ECA">
        <w:rPr>
          <w:rFonts w:ascii="Times New Roman" w:hAnsi="Times New Roman"/>
          <w:sz w:val="24"/>
          <w:szCs w:val="24"/>
        </w:rPr>
        <w:t>spolupráce</w:t>
      </w:r>
      <w:r w:rsidRPr="007B06EC">
        <w:rPr>
          <w:rFonts w:ascii="Times New Roman" w:hAnsi="Times New Roman"/>
          <w:sz w:val="24"/>
          <w:szCs w:val="24"/>
        </w:rPr>
        <w:t xml:space="preserve"> medzi našimi komorami o skúsenostiach s používaním </w:t>
      </w:r>
      <w:r w:rsidR="00B504B6">
        <w:rPr>
          <w:rFonts w:ascii="Times New Roman" w:hAnsi="Times New Roman"/>
          <w:sz w:val="24"/>
          <w:szCs w:val="24"/>
        </w:rPr>
        <w:t xml:space="preserve">takéhoto </w:t>
      </w:r>
      <w:r w:rsidRPr="007B06EC">
        <w:rPr>
          <w:rFonts w:ascii="Times New Roman" w:hAnsi="Times New Roman"/>
          <w:sz w:val="24"/>
          <w:szCs w:val="24"/>
        </w:rPr>
        <w:t>zmluvného systému.</w:t>
      </w:r>
      <w:r w:rsidR="000E4760">
        <w:rPr>
          <w:rFonts w:ascii="Times New Roman" w:hAnsi="Times New Roman"/>
          <w:sz w:val="24"/>
          <w:szCs w:val="24"/>
        </w:rPr>
        <w:t xml:space="preserve"> Pre </w:t>
      </w:r>
      <w:r w:rsidR="000E4760" w:rsidRPr="000E4760">
        <w:rPr>
          <w:rFonts w:ascii="Times New Roman" w:hAnsi="Times New Roman"/>
          <w:sz w:val="24"/>
          <w:szCs w:val="24"/>
        </w:rPr>
        <w:t>riešenie problémov na trhu s jablkami vytvorili poľnohospodárske komory V4 spoločnú pracovnú skupinu</w:t>
      </w:r>
      <w:r w:rsidR="000E4760">
        <w:rPr>
          <w:rFonts w:ascii="Times New Roman" w:hAnsi="Times New Roman"/>
          <w:sz w:val="24"/>
          <w:szCs w:val="24"/>
        </w:rPr>
        <w:t>.</w:t>
      </w:r>
    </w:p>
    <w:p w:rsidR="00A371A1" w:rsidRPr="007B06EC" w:rsidRDefault="00A371A1" w:rsidP="007B06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06EC">
        <w:rPr>
          <w:rFonts w:ascii="Times New Roman" w:hAnsi="Times New Roman"/>
          <w:sz w:val="24"/>
          <w:szCs w:val="24"/>
        </w:rPr>
        <w:t xml:space="preserve">S cieľom zvýšiť stabilitu trhu a rozšíriť možnosti </w:t>
      </w:r>
      <w:r w:rsidR="00857953">
        <w:rPr>
          <w:rFonts w:ascii="Times New Roman" w:hAnsi="Times New Roman"/>
          <w:sz w:val="24"/>
          <w:szCs w:val="24"/>
        </w:rPr>
        <w:t>obchodu</w:t>
      </w:r>
      <w:r w:rsidR="00742011">
        <w:rPr>
          <w:rFonts w:ascii="Times New Roman" w:hAnsi="Times New Roman"/>
          <w:sz w:val="24"/>
          <w:szCs w:val="24"/>
        </w:rPr>
        <w:t>,</w:t>
      </w:r>
      <w:r w:rsidRPr="007B06EC">
        <w:rPr>
          <w:rFonts w:ascii="Times New Roman" w:hAnsi="Times New Roman"/>
          <w:sz w:val="24"/>
          <w:szCs w:val="24"/>
        </w:rPr>
        <w:t xml:space="preserve"> poľnohospodárske komory krajín </w:t>
      </w:r>
      <w:r w:rsidR="00742011">
        <w:rPr>
          <w:rFonts w:ascii="Times New Roman" w:hAnsi="Times New Roman"/>
          <w:sz w:val="24"/>
          <w:szCs w:val="24"/>
        </w:rPr>
        <w:t>V4</w:t>
      </w:r>
      <w:r w:rsidRPr="007B06EC">
        <w:rPr>
          <w:rFonts w:ascii="Times New Roman" w:hAnsi="Times New Roman"/>
          <w:sz w:val="24"/>
          <w:szCs w:val="24"/>
        </w:rPr>
        <w:t xml:space="preserve"> vyzývajú na zavedenie E10, čo zvýši dopyt a vytvorí stabilný trh napriek plánovaným opatreniam </w:t>
      </w:r>
      <w:r w:rsidR="00742011">
        <w:rPr>
          <w:rFonts w:ascii="Times New Roman" w:hAnsi="Times New Roman"/>
          <w:sz w:val="24"/>
          <w:szCs w:val="24"/>
        </w:rPr>
        <w:t>S</w:t>
      </w:r>
      <w:r w:rsidRPr="007B06EC">
        <w:rPr>
          <w:rFonts w:ascii="Times New Roman" w:hAnsi="Times New Roman"/>
          <w:sz w:val="24"/>
          <w:szCs w:val="24"/>
        </w:rPr>
        <w:t xml:space="preserve">poločnej poľnohospodárskej politiky (SPP) a znížením dotácií </w:t>
      </w:r>
      <w:r w:rsidR="00857953">
        <w:rPr>
          <w:rFonts w:ascii="Times New Roman" w:hAnsi="Times New Roman"/>
          <w:sz w:val="24"/>
          <w:szCs w:val="24"/>
        </w:rPr>
        <w:t xml:space="preserve">z finančných prostriedkov </w:t>
      </w:r>
      <w:r w:rsidRPr="007B06EC">
        <w:rPr>
          <w:rFonts w:ascii="Times New Roman" w:hAnsi="Times New Roman"/>
          <w:sz w:val="24"/>
          <w:szCs w:val="24"/>
        </w:rPr>
        <w:t xml:space="preserve">EÚ. </w:t>
      </w:r>
      <w:r w:rsidR="00857953">
        <w:rPr>
          <w:rFonts w:ascii="Times New Roman" w:hAnsi="Times New Roman"/>
          <w:sz w:val="24"/>
          <w:szCs w:val="24"/>
        </w:rPr>
        <w:t xml:space="preserve">Zároveň by sme </w:t>
      </w:r>
      <w:r w:rsidRPr="007B06EC">
        <w:rPr>
          <w:rFonts w:ascii="Times New Roman" w:hAnsi="Times New Roman"/>
          <w:sz w:val="24"/>
          <w:szCs w:val="24"/>
        </w:rPr>
        <w:t>nemali zabúdať na vplyv E10 na</w:t>
      </w:r>
      <w:r w:rsidR="00857953">
        <w:rPr>
          <w:rFonts w:ascii="Times New Roman" w:hAnsi="Times New Roman"/>
          <w:sz w:val="24"/>
          <w:szCs w:val="24"/>
        </w:rPr>
        <w:t xml:space="preserve"> stanovené</w:t>
      </w:r>
      <w:r w:rsidRPr="007B06EC">
        <w:rPr>
          <w:rFonts w:ascii="Times New Roman" w:hAnsi="Times New Roman"/>
          <w:sz w:val="24"/>
          <w:szCs w:val="24"/>
        </w:rPr>
        <w:t xml:space="preserve"> ciele v oblasti klímy. Takto vyrobený etanol má nepriamy vplyv na zmenu využívania pôdy (tzv. ILUC), zároveň je najlacnejším a jedným z najefektívnejších redukčných činidiel.</w:t>
      </w:r>
    </w:p>
    <w:p w:rsidR="00A371A1" w:rsidRPr="007B06EC" w:rsidRDefault="00A371A1" w:rsidP="007B06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06EC">
        <w:rPr>
          <w:rFonts w:ascii="Times New Roman" w:hAnsi="Times New Roman"/>
          <w:sz w:val="24"/>
          <w:szCs w:val="24"/>
        </w:rPr>
        <w:lastRenderedPageBreak/>
        <w:t xml:space="preserve">Zástupcovia poľnohospodárskych komôr </w:t>
      </w:r>
      <w:r w:rsidR="00742011">
        <w:rPr>
          <w:rFonts w:ascii="Times New Roman" w:hAnsi="Times New Roman"/>
          <w:sz w:val="24"/>
          <w:szCs w:val="24"/>
        </w:rPr>
        <w:t>V4</w:t>
      </w:r>
      <w:r w:rsidRPr="007B06EC">
        <w:rPr>
          <w:rFonts w:ascii="Times New Roman" w:hAnsi="Times New Roman"/>
          <w:sz w:val="24"/>
          <w:szCs w:val="24"/>
        </w:rPr>
        <w:t xml:space="preserve"> </w:t>
      </w:r>
      <w:r w:rsidR="00857953">
        <w:rPr>
          <w:rFonts w:ascii="Times New Roman" w:hAnsi="Times New Roman"/>
          <w:sz w:val="24"/>
          <w:szCs w:val="24"/>
        </w:rPr>
        <w:t>ďalej</w:t>
      </w:r>
      <w:r w:rsidRPr="007B06EC">
        <w:rPr>
          <w:rFonts w:ascii="Times New Roman" w:hAnsi="Times New Roman"/>
          <w:sz w:val="24"/>
          <w:szCs w:val="24"/>
        </w:rPr>
        <w:t xml:space="preserve"> rokovali o reforme </w:t>
      </w:r>
      <w:r w:rsidR="00857953">
        <w:rPr>
          <w:rFonts w:ascii="Times New Roman" w:hAnsi="Times New Roman"/>
          <w:sz w:val="24"/>
          <w:szCs w:val="24"/>
        </w:rPr>
        <w:t>SPP</w:t>
      </w:r>
      <w:r w:rsidRPr="007B06EC">
        <w:rPr>
          <w:rFonts w:ascii="Times New Roman" w:hAnsi="Times New Roman"/>
          <w:sz w:val="24"/>
          <w:szCs w:val="24"/>
        </w:rPr>
        <w:t xml:space="preserve"> po roku 2020. Počas tohto rokovania sa </w:t>
      </w:r>
      <w:r w:rsidR="00857953">
        <w:rPr>
          <w:rFonts w:ascii="Times New Roman" w:hAnsi="Times New Roman"/>
          <w:sz w:val="24"/>
          <w:szCs w:val="24"/>
        </w:rPr>
        <w:t>zhodli</w:t>
      </w:r>
      <w:r w:rsidRPr="007B06EC">
        <w:rPr>
          <w:rFonts w:ascii="Times New Roman" w:hAnsi="Times New Roman"/>
          <w:sz w:val="24"/>
          <w:szCs w:val="24"/>
        </w:rPr>
        <w:t xml:space="preserve">, že </w:t>
      </w:r>
      <w:r w:rsidR="00857953">
        <w:rPr>
          <w:rFonts w:ascii="Times New Roman" w:hAnsi="Times New Roman"/>
          <w:sz w:val="24"/>
          <w:szCs w:val="24"/>
        </w:rPr>
        <w:t xml:space="preserve">budúci </w:t>
      </w:r>
      <w:r w:rsidRPr="007B06EC">
        <w:rPr>
          <w:rFonts w:ascii="Times New Roman" w:hAnsi="Times New Roman"/>
          <w:sz w:val="24"/>
          <w:szCs w:val="24"/>
        </w:rPr>
        <w:t xml:space="preserve">rozpočet SPP by mal </w:t>
      </w:r>
      <w:r w:rsidR="00857953">
        <w:rPr>
          <w:rFonts w:ascii="Times New Roman" w:hAnsi="Times New Roman"/>
          <w:sz w:val="24"/>
          <w:szCs w:val="24"/>
        </w:rPr>
        <w:t>ostať</w:t>
      </w:r>
      <w:r w:rsidRPr="007B06EC">
        <w:rPr>
          <w:rFonts w:ascii="Times New Roman" w:hAnsi="Times New Roman"/>
          <w:sz w:val="24"/>
          <w:szCs w:val="24"/>
        </w:rPr>
        <w:t xml:space="preserve"> zachovaný aspoň na súčasnej</w:t>
      </w:r>
      <w:r w:rsidR="007E436E">
        <w:rPr>
          <w:rFonts w:ascii="Times New Roman" w:hAnsi="Times New Roman"/>
          <w:sz w:val="24"/>
          <w:szCs w:val="24"/>
        </w:rPr>
        <w:t>,</w:t>
      </w:r>
      <w:r w:rsidRPr="007B06EC">
        <w:rPr>
          <w:rFonts w:ascii="Times New Roman" w:hAnsi="Times New Roman"/>
          <w:sz w:val="24"/>
          <w:szCs w:val="24"/>
        </w:rPr>
        <w:t xml:space="preserve"> rozpočtovej úrovni, aby</w:t>
      </w:r>
      <w:r w:rsidR="007E436E">
        <w:rPr>
          <w:rFonts w:ascii="Times New Roman" w:hAnsi="Times New Roman"/>
          <w:sz w:val="24"/>
          <w:szCs w:val="24"/>
        </w:rPr>
        <w:t xml:space="preserve"> bol</w:t>
      </w:r>
      <w:r w:rsidRPr="007B06EC">
        <w:rPr>
          <w:rFonts w:ascii="Times New Roman" w:hAnsi="Times New Roman"/>
          <w:sz w:val="24"/>
          <w:szCs w:val="24"/>
        </w:rPr>
        <w:t xml:space="preserve"> </w:t>
      </w:r>
      <w:r w:rsidR="007E436E">
        <w:rPr>
          <w:rFonts w:ascii="Times New Roman" w:hAnsi="Times New Roman"/>
          <w:sz w:val="24"/>
          <w:szCs w:val="24"/>
        </w:rPr>
        <w:t>poľnohospodársky</w:t>
      </w:r>
      <w:r w:rsidRPr="007B06EC">
        <w:rPr>
          <w:rFonts w:ascii="Times New Roman" w:hAnsi="Times New Roman"/>
          <w:sz w:val="24"/>
          <w:szCs w:val="24"/>
        </w:rPr>
        <w:t xml:space="preserve"> sektor </w:t>
      </w:r>
      <w:r w:rsidR="007E436E">
        <w:rPr>
          <w:rFonts w:ascii="Times New Roman" w:hAnsi="Times New Roman"/>
          <w:sz w:val="24"/>
          <w:szCs w:val="24"/>
        </w:rPr>
        <w:t>plnohodnotný</w:t>
      </w:r>
      <w:r w:rsidRPr="007B06EC">
        <w:rPr>
          <w:rFonts w:ascii="Times New Roman" w:hAnsi="Times New Roman"/>
          <w:sz w:val="24"/>
          <w:szCs w:val="24"/>
        </w:rPr>
        <w:t xml:space="preserve"> (výroba potravín, ekologicky šetrné poľnohospodárstvo ...). Okrem toho stanovenie miery národného spolufinancovania na vyšš</w:t>
      </w:r>
      <w:r w:rsidR="00857953">
        <w:rPr>
          <w:rFonts w:ascii="Times New Roman" w:hAnsi="Times New Roman"/>
          <w:sz w:val="24"/>
          <w:szCs w:val="24"/>
        </w:rPr>
        <w:t>iu</w:t>
      </w:r>
      <w:r w:rsidRPr="007B06EC">
        <w:rPr>
          <w:rFonts w:ascii="Times New Roman" w:hAnsi="Times New Roman"/>
          <w:sz w:val="24"/>
          <w:szCs w:val="24"/>
        </w:rPr>
        <w:t xml:space="preserve"> </w:t>
      </w:r>
      <w:r w:rsidR="00857953">
        <w:rPr>
          <w:rFonts w:ascii="Times New Roman" w:hAnsi="Times New Roman"/>
          <w:sz w:val="24"/>
          <w:szCs w:val="24"/>
        </w:rPr>
        <w:t>úroveň</w:t>
      </w:r>
      <w:r w:rsidRPr="007B06EC">
        <w:rPr>
          <w:rFonts w:ascii="Times New Roman" w:hAnsi="Times New Roman"/>
          <w:sz w:val="24"/>
          <w:szCs w:val="24"/>
        </w:rPr>
        <w:t xml:space="preserve"> prispeje k zvýšeniu dostupných zdrojov pre rozvoj, čo umožní účinnú prípravu na očakávané výzvy vyplývajúce z dohôd o voľnom obchode. Na tento účel odporúčame zaviesť rovnaké percento</w:t>
      </w:r>
      <w:r w:rsidR="00736621">
        <w:rPr>
          <w:rFonts w:ascii="Times New Roman" w:hAnsi="Times New Roman"/>
          <w:sz w:val="24"/>
          <w:szCs w:val="24"/>
        </w:rPr>
        <w:t xml:space="preserve"> </w:t>
      </w:r>
      <w:r w:rsidR="00B35F70">
        <w:rPr>
          <w:rFonts w:ascii="Times New Roman" w:hAnsi="Times New Roman"/>
          <w:sz w:val="24"/>
          <w:szCs w:val="24"/>
        </w:rPr>
        <w:t>financovania</w:t>
      </w:r>
      <w:r w:rsidRPr="007B06EC">
        <w:rPr>
          <w:rFonts w:ascii="Times New Roman" w:hAnsi="Times New Roman"/>
          <w:sz w:val="24"/>
          <w:szCs w:val="24"/>
        </w:rPr>
        <w:t>, aby sa zabránilo vzniku potenciálne nerovnakej konkurenčnej situáci</w:t>
      </w:r>
      <w:r w:rsidR="007E436E">
        <w:rPr>
          <w:rFonts w:ascii="Times New Roman" w:hAnsi="Times New Roman"/>
          <w:sz w:val="24"/>
          <w:szCs w:val="24"/>
        </w:rPr>
        <w:t>i</w:t>
      </w:r>
      <w:r w:rsidRPr="007B06EC">
        <w:rPr>
          <w:rFonts w:ascii="Times New Roman" w:hAnsi="Times New Roman"/>
          <w:sz w:val="24"/>
          <w:szCs w:val="24"/>
        </w:rPr>
        <w:t xml:space="preserve"> na domácom trhu.</w:t>
      </w:r>
    </w:p>
    <w:p w:rsidR="00A371A1" w:rsidRPr="007B06EC" w:rsidRDefault="00A371A1" w:rsidP="007B06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06EC">
        <w:rPr>
          <w:rFonts w:ascii="Times New Roman" w:hAnsi="Times New Roman"/>
          <w:sz w:val="24"/>
          <w:szCs w:val="24"/>
        </w:rPr>
        <w:t>S cieľom zabezpečiť rovnaké podmienky pre poľnohospodárov by sa mal</w:t>
      </w:r>
      <w:r w:rsidR="007E436E">
        <w:rPr>
          <w:rFonts w:ascii="Times New Roman" w:hAnsi="Times New Roman"/>
          <w:sz w:val="24"/>
          <w:szCs w:val="24"/>
        </w:rPr>
        <w:t>a</w:t>
      </w:r>
      <w:r w:rsidRPr="007B06EC">
        <w:rPr>
          <w:rFonts w:ascii="Times New Roman" w:hAnsi="Times New Roman"/>
          <w:sz w:val="24"/>
          <w:szCs w:val="24"/>
        </w:rPr>
        <w:t xml:space="preserve"> dosiahnuť aj aproximácia priemernej úrovne pomoci na 100%, pričom by členské štáty mali financovať externé vyváženie s priamymi platbami nad priemerom EÚ na hektár.</w:t>
      </w:r>
    </w:p>
    <w:p w:rsidR="007B1E56" w:rsidRDefault="007B1E56" w:rsidP="007B06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1E56">
        <w:rPr>
          <w:rFonts w:ascii="Times New Roman" w:hAnsi="Times New Roman"/>
          <w:sz w:val="24"/>
          <w:szCs w:val="24"/>
        </w:rPr>
        <w:t xml:space="preserve">Účinky </w:t>
      </w:r>
      <w:proofErr w:type="spellStart"/>
      <w:r>
        <w:rPr>
          <w:rFonts w:ascii="Times New Roman" w:hAnsi="Times New Roman"/>
          <w:sz w:val="24"/>
          <w:szCs w:val="24"/>
        </w:rPr>
        <w:t>stropovania</w:t>
      </w:r>
      <w:proofErr w:type="spellEnd"/>
      <w:r w:rsidRPr="007B1E56">
        <w:rPr>
          <w:rFonts w:ascii="Times New Roman" w:hAnsi="Times New Roman"/>
          <w:sz w:val="24"/>
          <w:szCs w:val="24"/>
        </w:rPr>
        <w:t xml:space="preserve"> na hospodársku situáciu v členských štátoch môžu byť </w:t>
      </w:r>
      <w:r>
        <w:rPr>
          <w:rFonts w:ascii="Times New Roman" w:hAnsi="Times New Roman"/>
          <w:sz w:val="24"/>
          <w:szCs w:val="24"/>
        </w:rPr>
        <w:t>rôznorodé</w:t>
      </w:r>
      <w:r w:rsidRPr="007B1E56">
        <w:rPr>
          <w:rFonts w:ascii="Times New Roman" w:hAnsi="Times New Roman"/>
          <w:sz w:val="24"/>
          <w:szCs w:val="24"/>
        </w:rPr>
        <w:t xml:space="preserve">, preto by sa malo na vnútroštátnej úrovni rozhodnúť o </w:t>
      </w:r>
      <w:r>
        <w:rPr>
          <w:rFonts w:ascii="Times New Roman" w:hAnsi="Times New Roman"/>
          <w:sz w:val="24"/>
          <w:szCs w:val="24"/>
        </w:rPr>
        <w:t>jeho</w:t>
      </w:r>
      <w:r w:rsidRPr="007B1E56">
        <w:rPr>
          <w:rFonts w:ascii="Times New Roman" w:hAnsi="Times New Roman"/>
          <w:sz w:val="24"/>
          <w:szCs w:val="24"/>
        </w:rPr>
        <w:t xml:space="preserve"> zavedení na dobrovoľnej báze. </w:t>
      </w:r>
      <w:r>
        <w:rPr>
          <w:rFonts w:ascii="Times New Roman" w:hAnsi="Times New Roman"/>
          <w:sz w:val="24"/>
          <w:szCs w:val="24"/>
        </w:rPr>
        <w:t>P</w:t>
      </w:r>
      <w:r w:rsidRPr="007B1E56">
        <w:rPr>
          <w:rFonts w:ascii="Times New Roman" w:hAnsi="Times New Roman"/>
          <w:sz w:val="24"/>
          <w:szCs w:val="24"/>
        </w:rPr>
        <w:t>rípad</w:t>
      </w:r>
      <w:r>
        <w:rPr>
          <w:rFonts w:ascii="Times New Roman" w:hAnsi="Times New Roman"/>
          <w:sz w:val="24"/>
          <w:szCs w:val="24"/>
        </w:rPr>
        <w:t>né</w:t>
      </w:r>
      <w:r w:rsidRPr="007B1E56">
        <w:rPr>
          <w:rFonts w:ascii="Times New Roman" w:hAnsi="Times New Roman"/>
          <w:sz w:val="24"/>
          <w:szCs w:val="24"/>
        </w:rPr>
        <w:t xml:space="preserve"> dobrovoľného </w:t>
      </w:r>
      <w:proofErr w:type="spellStart"/>
      <w:r>
        <w:rPr>
          <w:rFonts w:ascii="Times New Roman" w:hAnsi="Times New Roman"/>
          <w:sz w:val="24"/>
          <w:szCs w:val="24"/>
        </w:rPr>
        <w:t>stropovania</w:t>
      </w:r>
      <w:proofErr w:type="spellEnd"/>
      <w:r w:rsidRPr="007B1E56"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degresivity</w:t>
      </w:r>
      <w:proofErr w:type="spellEnd"/>
      <w:r w:rsidRPr="007B1E56">
        <w:rPr>
          <w:rFonts w:ascii="Times New Roman" w:hAnsi="Times New Roman"/>
          <w:sz w:val="24"/>
          <w:szCs w:val="24"/>
        </w:rPr>
        <w:t xml:space="preserve"> podporujeme</w:t>
      </w:r>
      <w:r>
        <w:rPr>
          <w:rFonts w:ascii="Times New Roman" w:hAnsi="Times New Roman"/>
          <w:sz w:val="24"/>
          <w:szCs w:val="24"/>
        </w:rPr>
        <w:t xml:space="preserve"> len</w:t>
      </w:r>
      <w:r w:rsidRPr="007B1E56">
        <w:rPr>
          <w:rFonts w:ascii="Times New Roman" w:hAnsi="Times New Roman"/>
          <w:sz w:val="24"/>
          <w:szCs w:val="24"/>
        </w:rPr>
        <w:t xml:space="preserve"> v súvislosti so základnou podporou príjmu a dôrazne odporúčame </w:t>
      </w:r>
      <w:r>
        <w:rPr>
          <w:rFonts w:ascii="Times New Roman" w:hAnsi="Times New Roman"/>
          <w:sz w:val="24"/>
          <w:szCs w:val="24"/>
        </w:rPr>
        <w:t>ponechanie prijímania</w:t>
      </w:r>
      <w:r w:rsidRPr="007B1E56">
        <w:rPr>
          <w:rFonts w:ascii="Times New Roman" w:hAnsi="Times New Roman"/>
          <w:sz w:val="24"/>
          <w:szCs w:val="24"/>
        </w:rPr>
        <w:t xml:space="preserve"> konkrétn</w:t>
      </w:r>
      <w:r>
        <w:rPr>
          <w:rFonts w:ascii="Times New Roman" w:hAnsi="Times New Roman"/>
          <w:sz w:val="24"/>
          <w:szCs w:val="24"/>
        </w:rPr>
        <w:t>ych</w:t>
      </w:r>
      <w:r w:rsidRPr="007B1E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opatrení</w:t>
      </w:r>
      <w:r w:rsidRPr="007B1E56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 xml:space="preserve">úrovni </w:t>
      </w:r>
      <w:r w:rsidRPr="007B1E56">
        <w:rPr>
          <w:rFonts w:ascii="Times New Roman" w:hAnsi="Times New Roman"/>
          <w:sz w:val="24"/>
          <w:szCs w:val="24"/>
        </w:rPr>
        <w:t>rozhodnuti</w:t>
      </w:r>
      <w:r>
        <w:rPr>
          <w:rFonts w:ascii="Times New Roman" w:hAnsi="Times New Roman"/>
          <w:sz w:val="24"/>
          <w:szCs w:val="24"/>
        </w:rPr>
        <w:t>a jednotlivých členských</w:t>
      </w:r>
      <w:r w:rsidRPr="007B1E56">
        <w:rPr>
          <w:rFonts w:ascii="Times New Roman" w:hAnsi="Times New Roman"/>
          <w:sz w:val="24"/>
          <w:szCs w:val="24"/>
        </w:rPr>
        <w:t xml:space="preserve"> štát</w:t>
      </w:r>
      <w:r>
        <w:rPr>
          <w:rFonts w:ascii="Times New Roman" w:hAnsi="Times New Roman"/>
          <w:sz w:val="24"/>
          <w:szCs w:val="24"/>
        </w:rPr>
        <w:t>ov</w:t>
      </w:r>
      <w:r w:rsidRPr="007B1E56">
        <w:rPr>
          <w:rFonts w:ascii="Times New Roman" w:hAnsi="Times New Roman"/>
          <w:sz w:val="24"/>
          <w:szCs w:val="24"/>
        </w:rPr>
        <w:t xml:space="preserve">. Dobrovoľná viazaná podpora, vzhľadom na jej nevyhnutnosť a odôvodnenie v citlivých odvetviach, by sa mala zachovať aspoň na úrovni, ktorá sa v súčasnosti uplatňuje vo výške 13 + 2%, s možnosťou jej </w:t>
      </w:r>
      <w:r>
        <w:rPr>
          <w:rFonts w:ascii="Times New Roman" w:hAnsi="Times New Roman"/>
          <w:sz w:val="24"/>
          <w:szCs w:val="24"/>
        </w:rPr>
        <w:t>navýšenia</w:t>
      </w:r>
      <w:r w:rsidRPr="007B1E56">
        <w:rPr>
          <w:rFonts w:ascii="Times New Roman" w:hAnsi="Times New Roman"/>
          <w:sz w:val="24"/>
          <w:szCs w:val="24"/>
        </w:rPr>
        <w:t xml:space="preserve">, pre ktoré je potrebná ďalšia </w:t>
      </w:r>
      <w:r w:rsidR="00EE1280">
        <w:rPr>
          <w:rFonts w:ascii="Times New Roman" w:hAnsi="Times New Roman"/>
          <w:sz w:val="24"/>
          <w:szCs w:val="24"/>
        </w:rPr>
        <w:t xml:space="preserve">vzájomná </w:t>
      </w:r>
      <w:r w:rsidRPr="007B1E56">
        <w:rPr>
          <w:rFonts w:ascii="Times New Roman" w:hAnsi="Times New Roman"/>
          <w:sz w:val="24"/>
          <w:szCs w:val="24"/>
        </w:rPr>
        <w:t>diskusia.</w:t>
      </w:r>
    </w:p>
    <w:p w:rsidR="00A371A1" w:rsidRPr="007B06EC" w:rsidRDefault="00A371A1" w:rsidP="007B06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06EC">
        <w:rPr>
          <w:rFonts w:ascii="Times New Roman" w:hAnsi="Times New Roman"/>
          <w:sz w:val="24"/>
          <w:szCs w:val="24"/>
        </w:rPr>
        <w:t xml:space="preserve">Na záver sa domnievame, že zavedenie dvoch samostatných schém podpory pre cieľ v oblasti klímy a životného prostredia bude pôsobiť proti </w:t>
      </w:r>
      <w:r w:rsidR="00A37FEA">
        <w:rPr>
          <w:rFonts w:ascii="Times New Roman" w:hAnsi="Times New Roman"/>
          <w:sz w:val="24"/>
          <w:szCs w:val="24"/>
        </w:rPr>
        <w:t>snahe</w:t>
      </w:r>
      <w:r w:rsidRPr="007B06EC">
        <w:rPr>
          <w:rFonts w:ascii="Times New Roman" w:hAnsi="Times New Roman"/>
          <w:sz w:val="24"/>
          <w:szCs w:val="24"/>
        </w:rPr>
        <w:t xml:space="preserve"> o zjednodušenie </w:t>
      </w:r>
      <w:r w:rsidR="008D0ACE">
        <w:rPr>
          <w:rFonts w:ascii="Times New Roman" w:hAnsi="Times New Roman"/>
          <w:sz w:val="24"/>
          <w:szCs w:val="24"/>
        </w:rPr>
        <w:t xml:space="preserve">SPP, ktoré je jedným </w:t>
      </w:r>
      <w:r w:rsidRPr="007B06EC">
        <w:rPr>
          <w:rFonts w:ascii="Times New Roman" w:hAnsi="Times New Roman"/>
          <w:sz w:val="24"/>
          <w:szCs w:val="24"/>
        </w:rPr>
        <w:t xml:space="preserve">z hlavných impulzov súčasnej reformy SPP. </w:t>
      </w:r>
      <w:r w:rsidR="008D0ACE">
        <w:rPr>
          <w:rFonts w:ascii="Times New Roman" w:hAnsi="Times New Roman"/>
          <w:sz w:val="24"/>
          <w:szCs w:val="24"/>
        </w:rPr>
        <w:t xml:space="preserve">Schémy podpory by mali byť </w:t>
      </w:r>
      <w:r w:rsidRPr="007B06EC">
        <w:rPr>
          <w:rFonts w:ascii="Times New Roman" w:hAnsi="Times New Roman"/>
          <w:sz w:val="24"/>
          <w:szCs w:val="24"/>
        </w:rPr>
        <w:t xml:space="preserve"> integrovan</w:t>
      </w:r>
      <w:r w:rsidR="008D0ACE">
        <w:rPr>
          <w:rFonts w:ascii="Times New Roman" w:hAnsi="Times New Roman"/>
          <w:sz w:val="24"/>
          <w:szCs w:val="24"/>
        </w:rPr>
        <w:t>é</w:t>
      </w:r>
      <w:r w:rsidRPr="007B06EC">
        <w:rPr>
          <w:rFonts w:ascii="Times New Roman" w:hAnsi="Times New Roman"/>
          <w:sz w:val="24"/>
          <w:szCs w:val="24"/>
        </w:rPr>
        <w:t xml:space="preserve"> v podpornom nástroji v rámci jedného z pilierov.</w:t>
      </w:r>
    </w:p>
    <w:p w:rsidR="00A371A1" w:rsidRPr="007B06EC" w:rsidRDefault="00A371A1" w:rsidP="007B06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06EC">
        <w:rPr>
          <w:rFonts w:ascii="Times New Roman" w:hAnsi="Times New Roman"/>
          <w:sz w:val="24"/>
          <w:szCs w:val="24"/>
        </w:rPr>
        <w:t xml:space="preserve">Naše komory súhlasili s tým, že by sme mali intenzívnejšie spolupracovať na </w:t>
      </w:r>
      <w:r w:rsidR="007E436E">
        <w:rPr>
          <w:rFonts w:ascii="Times New Roman" w:hAnsi="Times New Roman"/>
          <w:sz w:val="24"/>
          <w:szCs w:val="24"/>
        </w:rPr>
        <w:t>báze</w:t>
      </w:r>
      <w:r w:rsidRPr="007B06EC">
        <w:rPr>
          <w:rFonts w:ascii="Times New Roman" w:hAnsi="Times New Roman"/>
          <w:sz w:val="24"/>
          <w:szCs w:val="24"/>
        </w:rPr>
        <w:t xml:space="preserve"> spoločných priorít, aby sme oslovili rozhodujúcich činiteľov a zákonodarcov na vnútroštátnej úrovni i na úrovni EÚ. Spolupráca poľnohospodárskych komôr krajín V4 za posledných </w:t>
      </w:r>
      <w:r w:rsidR="007E436E">
        <w:rPr>
          <w:rFonts w:ascii="Times New Roman" w:hAnsi="Times New Roman"/>
          <w:sz w:val="24"/>
          <w:szCs w:val="24"/>
        </w:rPr>
        <w:t xml:space="preserve">15 rokov </w:t>
      </w:r>
      <w:r w:rsidRPr="007B06EC">
        <w:rPr>
          <w:rFonts w:ascii="Times New Roman" w:hAnsi="Times New Roman"/>
          <w:sz w:val="24"/>
          <w:szCs w:val="24"/>
        </w:rPr>
        <w:t>sa ukázala byť pevným základom</w:t>
      </w:r>
      <w:r w:rsidR="006710DC">
        <w:rPr>
          <w:rFonts w:ascii="Times New Roman" w:hAnsi="Times New Roman"/>
          <w:sz w:val="24"/>
          <w:szCs w:val="24"/>
        </w:rPr>
        <w:t xml:space="preserve">, pokračovanie takejto spolupráce </w:t>
      </w:r>
      <w:r w:rsidRPr="007B06EC">
        <w:rPr>
          <w:rFonts w:ascii="Times New Roman" w:hAnsi="Times New Roman"/>
          <w:sz w:val="24"/>
          <w:szCs w:val="24"/>
        </w:rPr>
        <w:t xml:space="preserve">je pre nás všetkých dôležitá. Okrem zachovania tohto pevného základu je však nevyhnutné, aby sme v organizovanej forme zahrnuli koordinačné fóra -  COPA-COGECA a spoluprácu </w:t>
      </w:r>
      <w:r w:rsidR="00E9619D">
        <w:rPr>
          <w:rFonts w:ascii="Times New Roman" w:hAnsi="Times New Roman"/>
          <w:sz w:val="24"/>
          <w:szCs w:val="24"/>
        </w:rPr>
        <w:t xml:space="preserve">s </w:t>
      </w:r>
      <w:r w:rsidRPr="007B06EC">
        <w:rPr>
          <w:rFonts w:ascii="Times New Roman" w:hAnsi="Times New Roman"/>
          <w:sz w:val="24"/>
          <w:szCs w:val="24"/>
        </w:rPr>
        <w:t>poľnohospodársky</w:t>
      </w:r>
      <w:r w:rsidR="00E9619D">
        <w:rPr>
          <w:rFonts w:ascii="Times New Roman" w:hAnsi="Times New Roman"/>
          <w:sz w:val="24"/>
          <w:szCs w:val="24"/>
        </w:rPr>
        <w:t>mi</w:t>
      </w:r>
      <w:r w:rsidRPr="007B06EC">
        <w:rPr>
          <w:rFonts w:ascii="Times New Roman" w:hAnsi="Times New Roman"/>
          <w:sz w:val="24"/>
          <w:szCs w:val="24"/>
        </w:rPr>
        <w:t xml:space="preserve"> organizáci</w:t>
      </w:r>
      <w:r w:rsidR="00E9619D">
        <w:rPr>
          <w:rFonts w:ascii="Times New Roman" w:hAnsi="Times New Roman"/>
          <w:sz w:val="24"/>
          <w:szCs w:val="24"/>
        </w:rPr>
        <w:t>ami</w:t>
      </w:r>
      <w:r w:rsidRPr="007B06EC">
        <w:rPr>
          <w:rFonts w:ascii="Times New Roman" w:hAnsi="Times New Roman"/>
          <w:sz w:val="24"/>
          <w:szCs w:val="24"/>
        </w:rPr>
        <w:t xml:space="preserve"> </w:t>
      </w:r>
      <w:r w:rsidR="00E9619D">
        <w:rPr>
          <w:rFonts w:ascii="Times New Roman" w:hAnsi="Times New Roman"/>
          <w:sz w:val="24"/>
          <w:szCs w:val="24"/>
        </w:rPr>
        <w:t>v rámci skupiny</w:t>
      </w:r>
      <w:r w:rsidR="007E436E">
        <w:rPr>
          <w:rFonts w:ascii="Times New Roman" w:hAnsi="Times New Roman"/>
          <w:sz w:val="24"/>
          <w:szCs w:val="24"/>
        </w:rPr>
        <w:t> Krajiny Troch Morí</w:t>
      </w:r>
      <w:r w:rsidRPr="007B06EC">
        <w:rPr>
          <w:rFonts w:ascii="Times New Roman" w:hAnsi="Times New Roman"/>
          <w:sz w:val="24"/>
          <w:szCs w:val="24"/>
        </w:rPr>
        <w:t xml:space="preserve"> - kde môžeme po predchádzajúcich konzultáciách koordinovať naše spoločné záujmy.</w:t>
      </w:r>
    </w:p>
    <w:p w:rsidR="00B35F70" w:rsidRDefault="00A371A1" w:rsidP="007B06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06EC">
        <w:rPr>
          <w:rFonts w:ascii="Times New Roman" w:hAnsi="Times New Roman"/>
          <w:sz w:val="24"/>
          <w:szCs w:val="24"/>
        </w:rPr>
        <w:t xml:space="preserve">Účastníci schôdze sa dohodli, že budúce stretnutie poľnohospodárskych komôr krajín V4 sa uskutoční </w:t>
      </w:r>
      <w:r w:rsidR="00B35F70">
        <w:rPr>
          <w:rFonts w:ascii="Times New Roman" w:hAnsi="Times New Roman"/>
          <w:sz w:val="24"/>
          <w:szCs w:val="24"/>
        </w:rPr>
        <w:t>na Slovensku 18-19. júna 2019.</w:t>
      </w:r>
    </w:p>
    <w:p w:rsidR="00A371A1" w:rsidRPr="007B06EC" w:rsidRDefault="007E436E" w:rsidP="007B06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Komuniké </w:t>
      </w:r>
      <w:r w:rsidR="00A371A1" w:rsidRPr="007B06EC">
        <w:rPr>
          <w:rFonts w:ascii="Times New Roman" w:hAnsi="Times New Roman"/>
          <w:sz w:val="24"/>
          <w:szCs w:val="24"/>
        </w:rPr>
        <w:t xml:space="preserve"> bola pripravená v 6 </w:t>
      </w:r>
      <w:r w:rsidR="00E9619D">
        <w:rPr>
          <w:rFonts w:ascii="Times New Roman" w:hAnsi="Times New Roman"/>
          <w:sz w:val="24"/>
          <w:szCs w:val="24"/>
        </w:rPr>
        <w:t>origináloch</w:t>
      </w:r>
      <w:r w:rsidR="00A371A1" w:rsidRPr="007B06EC">
        <w:rPr>
          <w:rFonts w:ascii="Times New Roman" w:hAnsi="Times New Roman"/>
          <w:sz w:val="24"/>
          <w:szCs w:val="24"/>
        </w:rPr>
        <w:t>, jed</w:t>
      </w:r>
      <w:r w:rsidR="00E9619D">
        <w:rPr>
          <w:rFonts w:ascii="Times New Roman" w:hAnsi="Times New Roman"/>
          <w:sz w:val="24"/>
          <w:szCs w:val="24"/>
        </w:rPr>
        <w:t>en</w:t>
      </w:r>
      <w:r w:rsidR="00A371A1" w:rsidRPr="007B06EC">
        <w:rPr>
          <w:rFonts w:ascii="Times New Roman" w:hAnsi="Times New Roman"/>
          <w:sz w:val="24"/>
          <w:szCs w:val="24"/>
        </w:rPr>
        <w:t xml:space="preserve"> pre každú delegáciu a kópia bude zaslaná </w:t>
      </w:r>
      <w:r>
        <w:rPr>
          <w:rFonts w:ascii="Times New Roman" w:hAnsi="Times New Roman"/>
          <w:sz w:val="24"/>
          <w:szCs w:val="24"/>
        </w:rPr>
        <w:t xml:space="preserve">na </w:t>
      </w:r>
      <w:r w:rsidR="00A371A1" w:rsidRPr="007B06EC">
        <w:rPr>
          <w:rFonts w:ascii="Times New Roman" w:hAnsi="Times New Roman"/>
          <w:sz w:val="24"/>
          <w:szCs w:val="24"/>
        </w:rPr>
        <w:t xml:space="preserve"> COPA-COGECA a Európsk</w:t>
      </w:r>
      <w:r>
        <w:rPr>
          <w:rFonts w:ascii="Times New Roman" w:hAnsi="Times New Roman"/>
          <w:sz w:val="24"/>
          <w:szCs w:val="24"/>
        </w:rPr>
        <w:t>u</w:t>
      </w:r>
      <w:r w:rsidR="00A371A1" w:rsidRPr="007B06EC">
        <w:rPr>
          <w:rFonts w:ascii="Times New Roman" w:hAnsi="Times New Roman"/>
          <w:sz w:val="24"/>
          <w:szCs w:val="24"/>
        </w:rPr>
        <w:t xml:space="preserve"> komisi</w:t>
      </w:r>
      <w:r>
        <w:rPr>
          <w:rFonts w:ascii="Times New Roman" w:hAnsi="Times New Roman"/>
          <w:sz w:val="24"/>
          <w:szCs w:val="24"/>
        </w:rPr>
        <w:t>u</w:t>
      </w:r>
      <w:r w:rsidR="00A371A1" w:rsidRPr="007B06EC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7B06EC" w:rsidRPr="007B06EC" w:rsidTr="00104983">
        <w:tc>
          <w:tcPr>
            <w:tcW w:w="4606" w:type="dxa"/>
          </w:tcPr>
          <w:p w:rsidR="007B06EC" w:rsidRPr="007B06EC" w:rsidRDefault="007B06EC" w:rsidP="007B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06EC" w:rsidRPr="007B06EC" w:rsidRDefault="007B06EC" w:rsidP="007B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06EC" w:rsidRPr="007B06EC" w:rsidRDefault="007B06EC" w:rsidP="007B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6EC">
              <w:rPr>
                <w:rFonts w:ascii="Times New Roman" w:hAnsi="Times New Roman"/>
                <w:sz w:val="24"/>
                <w:szCs w:val="24"/>
              </w:rPr>
              <w:t>……………………………………….</w:t>
            </w:r>
          </w:p>
          <w:p w:rsidR="007B06EC" w:rsidRPr="007B06EC" w:rsidRDefault="007B06EC" w:rsidP="007B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6EC">
              <w:rPr>
                <w:rFonts w:ascii="Times New Roman" w:hAnsi="Times New Roman"/>
                <w:sz w:val="24"/>
                <w:szCs w:val="24"/>
              </w:rPr>
              <w:t>Zdeněk</w:t>
            </w:r>
            <w:proofErr w:type="spellEnd"/>
            <w:r w:rsidRPr="007B0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06EC">
              <w:rPr>
                <w:rFonts w:ascii="Times New Roman" w:hAnsi="Times New Roman"/>
                <w:sz w:val="24"/>
                <w:szCs w:val="24"/>
              </w:rPr>
              <w:t>Jandejsek</w:t>
            </w:r>
            <w:proofErr w:type="spellEnd"/>
          </w:p>
          <w:p w:rsidR="007B06EC" w:rsidRPr="007B06EC" w:rsidRDefault="007B06EC" w:rsidP="007B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6EC">
              <w:rPr>
                <w:rFonts w:ascii="Times New Roman" w:hAnsi="Times New Roman"/>
                <w:sz w:val="24"/>
                <w:szCs w:val="24"/>
              </w:rPr>
              <w:t>President</w:t>
            </w:r>
            <w:proofErr w:type="spellEnd"/>
            <w:r w:rsidRPr="007B06EC">
              <w:rPr>
                <w:rFonts w:ascii="Times New Roman" w:hAnsi="Times New Roman"/>
                <w:sz w:val="24"/>
                <w:szCs w:val="24"/>
              </w:rPr>
              <w:t xml:space="preserve"> of AKČR</w:t>
            </w:r>
          </w:p>
        </w:tc>
        <w:tc>
          <w:tcPr>
            <w:tcW w:w="4606" w:type="dxa"/>
          </w:tcPr>
          <w:p w:rsidR="007B06EC" w:rsidRPr="007B06EC" w:rsidRDefault="007B06EC" w:rsidP="007B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06EC" w:rsidRPr="007B06EC" w:rsidRDefault="007B06EC" w:rsidP="007B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06EC" w:rsidRPr="007B06EC" w:rsidRDefault="007B06EC" w:rsidP="007B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6EC">
              <w:rPr>
                <w:rFonts w:ascii="Times New Roman" w:hAnsi="Times New Roman"/>
                <w:sz w:val="24"/>
                <w:szCs w:val="24"/>
              </w:rPr>
              <w:t>……………………………………….</w:t>
            </w:r>
          </w:p>
          <w:p w:rsidR="007B06EC" w:rsidRPr="007B06EC" w:rsidRDefault="007B06EC" w:rsidP="007B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6EC">
              <w:rPr>
                <w:rFonts w:ascii="Times New Roman" w:hAnsi="Times New Roman"/>
                <w:sz w:val="24"/>
                <w:szCs w:val="24"/>
              </w:rPr>
              <w:t>Wiktor</w:t>
            </w:r>
            <w:proofErr w:type="spellEnd"/>
            <w:r w:rsidRPr="007B0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06EC">
              <w:rPr>
                <w:rFonts w:ascii="Times New Roman" w:hAnsi="Times New Roman"/>
                <w:sz w:val="24"/>
                <w:szCs w:val="24"/>
              </w:rPr>
              <w:t>Szmulewicz</w:t>
            </w:r>
            <w:proofErr w:type="spellEnd"/>
          </w:p>
          <w:p w:rsidR="007B06EC" w:rsidRPr="007B06EC" w:rsidRDefault="007B06EC" w:rsidP="007B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6EC">
              <w:rPr>
                <w:rFonts w:ascii="Times New Roman" w:hAnsi="Times New Roman"/>
                <w:sz w:val="24"/>
                <w:szCs w:val="24"/>
              </w:rPr>
              <w:t>President</w:t>
            </w:r>
            <w:proofErr w:type="spellEnd"/>
            <w:r w:rsidRPr="007B06EC">
              <w:rPr>
                <w:rFonts w:ascii="Times New Roman" w:hAnsi="Times New Roman"/>
                <w:sz w:val="24"/>
                <w:szCs w:val="24"/>
              </w:rPr>
              <w:t xml:space="preserve"> of KRIR </w:t>
            </w:r>
          </w:p>
        </w:tc>
      </w:tr>
      <w:tr w:rsidR="007B06EC" w:rsidRPr="007B06EC" w:rsidTr="00104983">
        <w:tc>
          <w:tcPr>
            <w:tcW w:w="4606" w:type="dxa"/>
          </w:tcPr>
          <w:p w:rsidR="007B06EC" w:rsidRDefault="007B06EC" w:rsidP="007B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06EC" w:rsidRPr="007B06EC" w:rsidRDefault="007B06EC" w:rsidP="007B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06EC" w:rsidRPr="007B06EC" w:rsidRDefault="007B06EC" w:rsidP="007B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6EC">
              <w:rPr>
                <w:rFonts w:ascii="Times New Roman" w:hAnsi="Times New Roman"/>
                <w:sz w:val="24"/>
                <w:szCs w:val="24"/>
              </w:rPr>
              <w:t>……………………………………….</w:t>
            </w:r>
          </w:p>
          <w:p w:rsidR="007B06EC" w:rsidRPr="007B06EC" w:rsidRDefault="007B06EC" w:rsidP="007B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6EC">
              <w:rPr>
                <w:rFonts w:ascii="Times New Roman" w:hAnsi="Times New Roman"/>
                <w:sz w:val="24"/>
                <w:szCs w:val="24"/>
              </w:rPr>
              <w:t xml:space="preserve">Miroslav </w:t>
            </w:r>
            <w:proofErr w:type="spellStart"/>
            <w:r w:rsidRPr="007B06EC">
              <w:rPr>
                <w:rFonts w:ascii="Times New Roman" w:hAnsi="Times New Roman"/>
                <w:sz w:val="24"/>
                <w:szCs w:val="24"/>
              </w:rPr>
              <w:t>Štefček</w:t>
            </w:r>
            <w:proofErr w:type="spellEnd"/>
            <w:r w:rsidRPr="007B0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06EC" w:rsidRPr="007B06EC" w:rsidRDefault="007B06EC" w:rsidP="007B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6EC">
              <w:rPr>
                <w:rFonts w:ascii="Times New Roman" w:hAnsi="Times New Roman"/>
                <w:sz w:val="24"/>
                <w:szCs w:val="24"/>
              </w:rPr>
              <w:t>Vice-chairma</w:t>
            </w:r>
            <w:proofErr w:type="spellEnd"/>
            <w:r w:rsidRPr="007B06EC">
              <w:rPr>
                <w:rFonts w:ascii="Times New Roman" w:hAnsi="Times New Roman"/>
                <w:sz w:val="24"/>
                <w:szCs w:val="24"/>
              </w:rPr>
              <w:t xml:space="preserve"> of SPPK</w:t>
            </w:r>
          </w:p>
        </w:tc>
        <w:tc>
          <w:tcPr>
            <w:tcW w:w="4606" w:type="dxa"/>
          </w:tcPr>
          <w:p w:rsidR="007B06EC" w:rsidRDefault="007B06EC" w:rsidP="007B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06EC" w:rsidRPr="007B06EC" w:rsidRDefault="007B06EC" w:rsidP="007B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06EC" w:rsidRPr="007B06EC" w:rsidRDefault="007B06EC" w:rsidP="007B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6EC">
              <w:rPr>
                <w:rFonts w:ascii="Times New Roman" w:hAnsi="Times New Roman"/>
                <w:sz w:val="24"/>
                <w:szCs w:val="24"/>
              </w:rPr>
              <w:t>……………………………………….</w:t>
            </w:r>
          </w:p>
          <w:p w:rsidR="007B06EC" w:rsidRPr="007B06EC" w:rsidRDefault="007B06EC" w:rsidP="007B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6EC">
              <w:rPr>
                <w:rFonts w:ascii="Times New Roman" w:hAnsi="Times New Roman"/>
                <w:sz w:val="24"/>
                <w:szCs w:val="24"/>
              </w:rPr>
              <w:t>Balázs</w:t>
            </w:r>
            <w:proofErr w:type="spellEnd"/>
            <w:r w:rsidRPr="007B0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06EC">
              <w:rPr>
                <w:rFonts w:ascii="Times New Roman" w:hAnsi="Times New Roman"/>
                <w:sz w:val="24"/>
                <w:szCs w:val="24"/>
              </w:rPr>
              <w:t>Győrffy</w:t>
            </w:r>
            <w:proofErr w:type="spellEnd"/>
          </w:p>
          <w:p w:rsidR="007B06EC" w:rsidRPr="007B06EC" w:rsidRDefault="007B06EC" w:rsidP="007B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6EC">
              <w:rPr>
                <w:rFonts w:ascii="Times New Roman" w:hAnsi="Times New Roman"/>
                <w:sz w:val="24"/>
                <w:szCs w:val="24"/>
              </w:rPr>
              <w:t>President</w:t>
            </w:r>
            <w:proofErr w:type="spellEnd"/>
            <w:r w:rsidRPr="007B06EC">
              <w:rPr>
                <w:rFonts w:ascii="Times New Roman" w:hAnsi="Times New Roman"/>
                <w:sz w:val="24"/>
                <w:szCs w:val="24"/>
              </w:rPr>
              <w:t xml:space="preserve"> of NAK</w:t>
            </w:r>
            <w:bookmarkStart w:id="0" w:name="_GoBack"/>
            <w:bookmarkEnd w:id="0"/>
          </w:p>
        </w:tc>
      </w:tr>
    </w:tbl>
    <w:p w:rsidR="007B06EC" w:rsidRPr="007B06EC" w:rsidRDefault="007B06EC" w:rsidP="007B06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B06EC" w:rsidRPr="007B0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C94" w:rsidRDefault="003C2C94" w:rsidP="003F74C0">
      <w:pPr>
        <w:spacing w:after="0" w:line="240" w:lineRule="auto"/>
      </w:pPr>
      <w:r>
        <w:separator/>
      </w:r>
    </w:p>
  </w:endnote>
  <w:endnote w:type="continuationSeparator" w:id="0">
    <w:p w:rsidR="003C2C94" w:rsidRDefault="003C2C94" w:rsidP="003F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C94" w:rsidRDefault="003C2C94" w:rsidP="003F74C0">
      <w:pPr>
        <w:spacing w:after="0" w:line="240" w:lineRule="auto"/>
      </w:pPr>
      <w:r>
        <w:separator/>
      </w:r>
    </w:p>
  </w:footnote>
  <w:footnote w:type="continuationSeparator" w:id="0">
    <w:p w:rsidR="003C2C94" w:rsidRDefault="003C2C94" w:rsidP="003F7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A1"/>
    <w:rsid w:val="000E4760"/>
    <w:rsid w:val="000F4ECA"/>
    <w:rsid w:val="00203A7D"/>
    <w:rsid w:val="003C2C94"/>
    <w:rsid w:val="003F74C0"/>
    <w:rsid w:val="00435D91"/>
    <w:rsid w:val="004413D7"/>
    <w:rsid w:val="006710DC"/>
    <w:rsid w:val="006A3E8B"/>
    <w:rsid w:val="006C112A"/>
    <w:rsid w:val="00736621"/>
    <w:rsid w:val="00742011"/>
    <w:rsid w:val="007B06EC"/>
    <w:rsid w:val="007B1E56"/>
    <w:rsid w:val="007E436E"/>
    <w:rsid w:val="00857953"/>
    <w:rsid w:val="008D0ACE"/>
    <w:rsid w:val="0099567F"/>
    <w:rsid w:val="00A371A1"/>
    <w:rsid w:val="00A37FEA"/>
    <w:rsid w:val="00B35F70"/>
    <w:rsid w:val="00B504B6"/>
    <w:rsid w:val="00D60930"/>
    <w:rsid w:val="00D90CF5"/>
    <w:rsid w:val="00E9619D"/>
    <w:rsid w:val="00EE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E90EB-3E4E-4A4B-93FD-E6370843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371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A371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A37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A371A1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F7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74C0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3F7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74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PC</dc:creator>
  <cp:keywords/>
  <dc:description/>
  <cp:lastModifiedBy>Katka PC</cp:lastModifiedBy>
  <cp:revision>18</cp:revision>
  <dcterms:created xsi:type="dcterms:W3CDTF">2019-01-30T13:34:00Z</dcterms:created>
  <dcterms:modified xsi:type="dcterms:W3CDTF">2019-02-07T12:27:00Z</dcterms:modified>
</cp:coreProperties>
</file>