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A51037" w14:textId="77777777" w:rsidR="008A4BA0" w:rsidRPr="006A7985" w:rsidRDefault="00245550" w:rsidP="00F92C93">
      <w:pPr>
        <w:jc w:val="center"/>
        <w:rPr>
          <w:b/>
          <w:bCs/>
          <w:color w:val="000000" w:themeColor="text1"/>
          <w:sz w:val="26"/>
          <w:szCs w:val="26"/>
        </w:rPr>
      </w:pPr>
      <w:r w:rsidRPr="006A7985">
        <w:rPr>
          <w:b/>
          <w:bCs/>
          <w:color w:val="000000" w:themeColor="text1"/>
          <w:sz w:val="26"/>
          <w:szCs w:val="26"/>
        </w:rPr>
        <w:t>„Duálne vzdelávanie 18+“</w:t>
      </w:r>
    </w:p>
    <w:p w14:paraId="316BE2F3" w14:textId="77777777" w:rsidR="008A4BA0" w:rsidRPr="0052746B" w:rsidRDefault="00245550" w:rsidP="00F92C93">
      <w:pPr>
        <w:pStyle w:val="Nadpis1"/>
        <w:rPr>
          <w:color w:val="000000" w:themeColor="text1"/>
        </w:rPr>
      </w:pPr>
      <w:r w:rsidRPr="0052746B">
        <w:rPr>
          <w:color w:val="000000" w:themeColor="text1"/>
        </w:rPr>
        <w:t>Nadväzujúce formy odborného vzdelávania a prípravy v systéme duálneho vzdelávania</w:t>
      </w:r>
    </w:p>
    <w:p w14:paraId="12EE5D5F" w14:textId="77777777" w:rsidR="008A4BA0" w:rsidRPr="00245550" w:rsidRDefault="00245550" w:rsidP="00F92C93">
      <w:pPr>
        <w:pStyle w:val="Nadpis2"/>
        <w:rPr>
          <w:color w:val="000000" w:themeColor="text1"/>
          <w:sz w:val="24"/>
          <w:szCs w:val="24"/>
        </w:rPr>
      </w:pPr>
      <w:r w:rsidRPr="00245550">
        <w:rPr>
          <w:color w:val="000000" w:themeColor="text1"/>
          <w:sz w:val="24"/>
          <w:szCs w:val="24"/>
        </w:rPr>
        <w:t>Skrátené 1-ročné štúdium v učebnom odbore</w:t>
      </w:r>
    </w:p>
    <w:p w14:paraId="4CA6ED7D" w14:textId="14B15EB7" w:rsidR="004D2132" w:rsidRPr="0052746B" w:rsidRDefault="00F92C93" w:rsidP="00F92C93">
      <w:pPr>
        <w:rPr>
          <w:color w:val="000000" w:themeColor="text1"/>
        </w:rPr>
      </w:pPr>
      <w:r>
        <w:rPr>
          <w:b/>
          <w:color w:val="000000" w:themeColor="text1"/>
        </w:rPr>
        <w:br/>
      </w:r>
      <w:r w:rsidRPr="0052746B">
        <w:rPr>
          <w:b/>
          <w:color w:val="000000" w:themeColor="text1"/>
        </w:rPr>
        <w:t xml:space="preserve">Aktualizácia k legislatíve: </w:t>
      </w:r>
      <w:r w:rsidRPr="0052746B">
        <w:rPr>
          <w:color w:val="000000" w:themeColor="text1"/>
        </w:rPr>
        <w:t xml:space="preserve">Skrátené štúdium bolo do 31. 12. 2025 súčasťou nadväzujúcich foriem odborného vzdelávania a prípravy podľa školského zákona. </w:t>
      </w:r>
    </w:p>
    <w:p w14:paraId="5D80B7DD" w14:textId="044E5887" w:rsidR="008A4BA0" w:rsidRPr="0052746B" w:rsidRDefault="00245550" w:rsidP="00F92C93">
      <w:pPr>
        <w:rPr>
          <w:color w:val="000000" w:themeColor="text1"/>
        </w:rPr>
      </w:pPr>
      <w:r w:rsidRPr="0052746B">
        <w:rPr>
          <w:color w:val="000000" w:themeColor="text1"/>
        </w:rPr>
        <w:t>Od 1. 1. 2026 medzi nadväzujúce formy odborného vzdelávania a prípravy patria nadstavbové štúdium a pomaturitné štúdium; nové skrátené štúdium sa už nezačína. Skrátené štúdium, ktoré žiak začal podľa predpisov účinných do 31. 12. 2025, dokončí podľa predpisov účinných do 31. 12. 2025.</w:t>
      </w:r>
    </w:p>
    <w:p w14:paraId="2E1A7586" w14:textId="77777777" w:rsidR="008A4BA0" w:rsidRPr="0052746B" w:rsidRDefault="00245550" w:rsidP="00F92C93">
      <w:pPr>
        <w:rPr>
          <w:color w:val="000000" w:themeColor="text1"/>
        </w:rPr>
      </w:pPr>
      <w:r w:rsidRPr="0052746B">
        <w:rPr>
          <w:color w:val="000000" w:themeColor="text1"/>
        </w:rPr>
        <w:t>Systém duálneho vzdelávania možno využiť aj pri nadväzujúcich formách vzdelávania. Na rozdiel od systému duálneho vzdelávania, do ktorého vstupujú absolventi základnej školy vo veku 15 až 16 rokov, do nadväzujúceho štúdia vstupujú absolventi predchádzajúceho štúdia vo veku 18 rokov a viac. Preto sa zjednodušene toto štúdium v systéme duálneho vzdelávania označuje aj ako „Duálne vzdelávanie 18+“.</w:t>
      </w:r>
    </w:p>
    <w:p w14:paraId="481B6029" w14:textId="77777777" w:rsidR="008A4BA0" w:rsidRPr="0052746B" w:rsidRDefault="00245550" w:rsidP="00F92C93">
      <w:pPr>
        <w:rPr>
          <w:color w:val="000000" w:themeColor="text1"/>
        </w:rPr>
      </w:pPr>
      <w:r w:rsidRPr="0052746B">
        <w:rPr>
          <w:color w:val="000000" w:themeColor="text1"/>
        </w:rPr>
        <w:t>Duálne vzdelávanie 18+ je vhodné aj pre zamestnávateľov poskytujúcich praktické vyučovanie v rámci odborného vzdelávania a prípravy na povolania so zvýšeným rizikom poškodenia zdravia, ktoré nie sú vhodné pre neplnoletých žiakov.</w:t>
      </w:r>
    </w:p>
    <w:p w14:paraId="5D44CD80" w14:textId="77777777" w:rsidR="008A4BA0" w:rsidRPr="0052746B" w:rsidRDefault="00245550" w:rsidP="00F92C93">
      <w:pPr>
        <w:rPr>
          <w:color w:val="000000" w:themeColor="text1"/>
        </w:rPr>
      </w:pPr>
      <w:r w:rsidRPr="0052746B">
        <w:rPr>
          <w:color w:val="000000" w:themeColor="text1"/>
        </w:rPr>
        <w:t>Duálne vzdelávanie 18+ formou 1-ročného skráteného štúdia poskytuje zamestnávateľovi zrýchlenú cestu k získaniu pracovnej sily, ktorá sa dá takto skrátiť na 1 rok v porovnaní s 2-ročnými alebo 3-ročnými učebnými odbormi určenými pre absolventov základnej školy.</w:t>
      </w:r>
    </w:p>
    <w:p w14:paraId="338C81B7" w14:textId="77777777" w:rsidR="008A4BA0" w:rsidRPr="0052746B" w:rsidRDefault="00245550" w:rsidP="00F92C93">
      <w:pPr>
        <w:rPr>
          <w:color w:val="000000" w:themeColor="text1"/>
        </w:rPr>
      </w:pPr>
      <w:r w:rsidRPr="0052746B">
        <w:rPr>
          <w:color w:val="000000" w:themeColor="text1"/>
        </w:rPr>
        <w:t>Duálne vzdelávanie 18+ v skrátenom 1-ročnom štúdiu sa uskutočňuje podľa vzdelávacích programov, ktoré obsahujú iba odborné vyučovacie predmety teoretického vyučovania a praktické vyučovanie formou odborného výcviku.</w:t>
      </w:r>
    </w:p>
    <w:p w14:paraId="305917A2" w14:textId="77777777" w:rsidR="008A4BA0" w:rsidRPr="0052746B" w:rsidRDefault="00245550" w:rsidP="00F92C93">
      <w:pPr>
        <w:rPr>
          <w:color w:val="000000" w:themeColor="text1"/>
        </w:rPr>
      </w:pPr>
      <w:r w:rsidRPr="0052746B">
        <w:rPr>
          <w:color w:val="000000" w:themeColor="text1"/>
        </w:rPr>
        <w:t>Skrátené 1-ročné štúdium, ktorým možno získať vysvedčenie o záverečnej skúške (nie výučný list), je určené pre:</w:t>
      </w:r>
    </w:p>
    <w:p w14:paraId="64EC66A2" w14:textId="77777777" w:rsidR="008A4BA0" w:rsidRPr="0052746B" w:rsidRDefault="00245550" w:rsidP="00F92C93">
      <w:pPr>
        <w:pStyle w:val="Zoznamsodrkami"/>
        <w:rPr>
          <w:color w:val="000000" w:themeColor="text1"/>
        </w:rPr>
      </w:pPr>
      <w:r w:rsidRPr="0052746B">
        <w:rPr>
          <w:color w:val="000000" w:themeColor="text1"/>
        </w:rPr>
        <w:t>absolventov stredoškolského vzdelávania, ktorí získali minimálne stredné odborné vzdelanie (výučný list),</w:t>
      </w:r>
    </w:p>
    <w:p w14:paraId="5C2A4B50" w14:textId="77777777" w:rsidR="008A4BA0" w:rsidRPr="0052746B" w:rsidRDefault="00245550" w:rsidP="00F92C93">
      <w:pPr>
        <w:pStyle w:val="Zoznamsodrkami"/>
        <w:rPr>
          <w:color w:val="000000" w:themeColor="text1"/>
        </w:rPr>
      </w:pPr>
      <w:r w:rsidRPr="0052746B">
        <w:rPr>
          <w:color w:val="000000" w:themeColor="text1"/>
        </w:rPr>
        <w:t>ako aj pre absolventov vysokoškolského štúdia.</w:t>
      </w:r>
    </w:p>
    <w:p w14:paraId="5D981C92" w14:textId="77777777" w:rsidR="008A4BA0" w:rsidRPr="0052746B" w:rsidRDefault="008A4BA0" w:rsidP="00F92C93">
      <w:pPr>
        <w:rPr>
          <w:color w:val="000000" w:themeColor="text1"/>
        </w:rPr>
      </w:pPr>
    </w:p>
    <w:p w14:paraId="2F8CE515" w14:textId="77777777" w:rsidR="008A4BA0" w:rsidRPr="00245550" w:rsidRDefault="00245550" w:rsidP="00F92C93">
      <w:pPr>
        <w:pStyle w:val="Nadpis2"/>
        <w:rPr>
          <w:color w:val="000000" w:themeColor="text1"/>
          <w:sz w:val="22"/>
          <w:szCs w:val="22"/>
        </w:rPr>
      </w:pPr>
      <w:r w:rsidRPr="00245550">
        <w:rPr>
          <w:color w:val="000000" w:themeColor="text1"/>
          <w:sz w:val="22"/>
          <w:szCs w:val="22"/>
        </w:rPr>
        <w:lastRenderedPageBreak/>
        <w:t>Skrátené 1-ročné štúdium</w:t>
      </w:r>
    </w:p>
    <w:p w14:paraId="4B3D1A83" w14:textId="738B49DA" w:rsidR="008A4BA0" w:rsidRPr="0052746B" w:rsidRDefault="00F92C93" w:rsidP="00F92C93">
      <w:pPr>
        <w:rPr>
          <w:color w:val="000000" w:themeColor="text1"/>
        </w:rPr>
      </w:pPr>
      <w:r>
        <w:rPr>
          <w:color w:val="000000" w:themeColor="text1"/>
        </w:rPr>
        <w:br/>
      </w:r>
      <w:r w:rsidRPr="0052746B">
        <w:rPr>
          <w:color w:val="000000" w:themeColor="text1"/>
        </w:rPr>
        <w:t>Skrátené 1-ročné štúdium sa organizuje v učebných odboroch s cieľom rozšírenia a prehĺbenia kvalifikácie na výkon povolania alebo skupiny povolaní.</w:t>
      </w:r>
    </w:p>
    <w:p w14:paraId="68CD2289" w14:textId="25ABF1C1" w:rsidR="008A4BA0" w:rsidRPr="0052746B" w:rsidRDefault="00245550" w:rsidP="00F92C93">
      <w:pPr>
        <w:rPr>
          <w:color w:val="000000" w:themeColor="text1"/>
        </w:rPr>
      </w:pPr>
      <w:r w:rsidRPr="0052746B">
        <w:rPr>
          <w:color w:val="000000" w:themeColor="text1"/>
        </w:rPr>
        <w:t>Skráteným štúdiom získavajú žiaci vedomosti a zručnosti v inom odbore vzdelania, než v ktorom vykonali záverečnú skúšku alebo absolvovali iné štúdium (napr. gymnázium, akadémia, priemyselná škola, vysoká škola).</w:t>
      </w:r>
      <w:r w:rsidR="007803B2" w:rsidRPr="0052746B">
        <w:rPr>
          <w:color w:val="000000" w:themeColor="text1"/>
        </w:rPr>
        <w:br/>
      </w:r>
      <w:r w:rsidRPr="0052746B">
        <w:rPr>
          <w:color w:val="000000" w:themeColor="text1"/>
        </w:rPr>
        <w:t>Skrátené 1-ročné štúdium sa ukončuje záverečnou skúškou.</w:t>
      </w:r>
      <w:r w:rsidR="0052746B">
        <w:rPr>
          <w:color w:val="000000" w:themeColor="text1"/>
        </w:rPr>
        <w:t xml:space="preserve"> </w:t>
      </w:r>
      <w:r w:rsidRPr="0052746B">
        <w:rPr>
          <w:color w:val="000000" w:themeColor="text1"/>
        </w:rPr>
        <w:t>Dokladom o vzdelaní je vysvedčenie o záverečnej skúške.</w:t>
      </w:r>
    </w:p>
    <w:p w14:paraId="20B2C08E" w14:textId="77777777" w:rsidR="008A4BA0" w:rsidRPr="0052746B" w:rsidRDefault="00245550" w:rsidP="00F92C93">
      <w:pPr>
        <w:rPr>
          <w:color w:val="000000" w:themeColor="text1"/>
        </w:rPr>
      </w:pPr>
      <w:r w:rsidRPr="0052746B">
        <w:rPr>
          <w:color w:val="000000" w:themeColor="text1"/>
        </w:rPr>
        <w:t>Príklady odborov vzdelávania pre 1-ročné kvalifikačné štúdium:</w:t>
      </w:r>
    </w:p>
    <w:p w14:paraId="0491D8D0" w14:textId="77777777" w:rsidR="008A4BA0" w:rsidRPr="0052746B" w:rsidRDefault="00245550" w:rsidP="00F92C93">
      <w:pPr>
        <w:pStyle w:val="Zoznamsodrkami"/>
        <w:rPr>
          <w:color w:val="000000" w:themeColor="text1"/>
        </w:rPr>
      </w:pPr>
      <w:r w:rsidRPr="0052746B">
        <w:rPr>
          <w:color w:val="000000" w:themeColor="text1"/>
        </w:rPr>
        <w:t xml:space="preserve">2487 H 01 </w:t>
      </w:r>
      <w:proofErr w:type="spellStart"/>
      <w:r w:rsidRPr="0052746B">
        <w:rPr>
          <w:color w:val="000000" w:themeColor="text1"/>
        </w:rPr>
        <w:t>autoopravár</w:t>
      </w:r>
      <w:proofErr w:type="spellEnd"/>
      <w:r w:rsidRPr="0052746B">
        <w:rPr>
          <w:color w:val="000000" w:themeColor="text1"/>
        </w:rPr>
        <w:t xml:space="preserve"> - mechanik</w:t>
      </w:r>
    </w:p>
    <w:p w14:paraId="6A375324" w14:textId="77777777" w:rsidR="008A4BA0" w:rsidRPr="0052746B" w:rsidRDefault="00245550" w:rsidP="00F92C93">
      <w:pPr>
        <w:pStyle w:val="Zoznamsodrkami"/>
        <w:rPr>
          <w:color w:val="000000" w:themeColor="text1"/>
        </w:rPr>
      </w:pPr>
      <w:r w:rsidRPr="0052746B">
        <w:rPr>
          <w:color w:val="000000" w:themeColor="text1"/>
        </w:rPr>
        <w:t>2433 H obrábač kovov</w:t>
      </w:r>
    </w:p>
    <w:p w14:paraId="677D7307" w14:textId="77777777" w:rsidR="008A4BA0" w:rsidRPr="0052746B" w:rsidRDefault="00245550" w:rsidP="00F92C93">
      <w:pPr>
        <w:pStyle w:val="Zoznamsodrkami"/>
        <w:rPr>
          <w:color w:val="000000" w:themeColor="text1"/>
        </w:rPr>
      </w:pPr>
      <w:r w:rsidRPr="0052746B">
        <w:rPr>
          <w:color w:val="000000" w:themeColor="text1"/>
        </w:rPr>
        <w:t>3661 H murár</w:t>
      </w:r>
    </w:p>
    <w:p w14:paraId="52B2C369" w14:textId="77777777" w:rsidR="008A4BA0" w:rsidRPr="0052746B" w:rsidRDefault="00245550" w:rsidP="00F92C93">
      <w:pPr>
        <w:pStyle w:val="Zoznamsodrkami"/>
        <w:rPr>
          <w:color w:val="000000" w:themeColor="text1"/>
        </w:rPr>
      </w:pPr>
      <w:r w:rsidRPr="0052746B">
        <w:rPr>
          <w:color w:val="000000" w:themeColor="text1"/>
        </w:rPr>
        <w:t>3355 H stolár</w:t>
      </w:r>
    </w:p>
    <w:p w14:paraId="2EFF7441" w14:textId="77777777" w:rsidR="008A4BA0" w:rsidRPr="0052746B" w:rsidRDefault="00245550" w:rsidP="00F92C93">
      <w:pPr>
        <w:pStyle w:val="Zoznamsodrkami"/>
        <w:rPr>
          <w:color w:val="000000" w:themeColor="text1"/>
        </w:rPr>
      </w:pPr>
      <w:r w:rsidRPr="0052746B">
        <w:rPr>
          <w:color w:val="000000" w:themeColor="text1"/>
        </w:rPr>
        <w:t>6445 H kuchár</w:t>
      </w:r>
    </w:p>
    <w:p w14:paraId="191BA4AD" w14:textId="77777777" w:rsidR="008A4BA0" w:rsidRPr="0052746B" w:rsidRDefault="00245550" w:rsidP="00F92C93">
      <w:pPr>
        <w:pStyle w:val="Zoznamsodrkami"/>
        <w:rPr>
          <w:color w:val="000000" w:themeColor="text1"/>
        </w:rPr>
      </w:pPr>
      <w:r w:rsidRPr="0052746B">
        <w:rPr>
          <w:color w:val="000000" w:themeColor="text1"/>
        </w:rPr>
        <w:t>3762 H železničiar</w:t>
      </w:r>
    </w:p>
    <w:p w14:paraId="54894A20" w14:textId="77777777" w:rsidR="008A4BA0" w:rsidRPr="0052746B" w:rsidRDefault="00245550" w:rsidP="00F92C93">
      <w:pPr>
        <w:pStyle w:val="Zoznamsodrkami"/>
        <w:rPr>
          <w:color w:val="000000" w:themeColor="text1"/>
        </w:rPr>
      </w:pPr>
      <w:r w:rsidRPr="0052746B">
        <w:rPr>
          <w:color w:val="000000" w:themeColor="text1"/>
        </w:rPr>
        <w:t>2954 H mäsiar</w:t>
      </w:r>
    </w:p>
    <w:p w14:paraId="0427473B" w14:textId="0C6B8FBF" w:rsidR="008A4BA0" w:rsidRDefault="00245550" w:rsidP="00F92C93">
      <w:pPr>
        <w:pStyle w:val="Zoznamsodrkami"/>
        <w:rPr>
          <w:color w:val="000000" w:themeColor="text1"/>
        </w:rPr>
      </w:pPr>
      <w:r w:rsidRPr="0052746B">
        <w:rPr>
          <w:color w:val="000000" w:themeColor="text1"/>
        </w:rPr>
        <w:t xml:space="preserve">4561 H 01 poľnohospodár </w:t>
      </w:r>
      <w:r w:rsidR="0052746B">
        <w:rPr>
          <w:color w:val="000000" w:themeColor="text1"/>
        </w:rPr>
        <w:t>–</w:t>
      </w:r>
      <w:r w:rsidRPr="0052746B">
        <w:rPr>
          <w:color w:val="000000" w:themeColor="text1"/>
        </w:rPr>
        <w:t xml:space="preserve"> mechanizácia</w:t>
      </w:r>
    </w:p>
    <w:p w14:paraId="05F9799F" w14:textId="77777777" w:rsidR="0052746B" w:rsidRPr="0052746B" w:rsidRDefault="0052746B" w:rsidP="00F92C93">
      <w:pPr>
        <w:pStyle w:val="Zoznamsodrkami"/>
        <w:numPr>
          <w:ilvl w:val="0"/>
          <w:numId w:val="0"/>
        </w:numPr>
        <w:ind w:left="360"/>
        <w:rPr>
          <w:color w:val="000000" w:themeColor="text1"/>
        </w:rPr>
      </w:pPr>
    </w:p>
    <w:p w14:paraId="71E44439" w14:textId="77777777" w:rsidR="008A4BA0" w:rsidRPr="00245550" w:rsidRDefault="00245550" w:rsidP="00F92C93">
      <w:pPr>
        <w:pStyle w:val="Nadpis2"/>
        <w:rPr>
          <w:color w:val="000000" w:themeColor="text1"/>
          <w:sz w:val="22"/>
          <w:szCs w:val="22"/>
        </w:rPr>
      </w:pPr>
      <w:r w:rsidRPr="00245550">
        <w:rPr>
          <w:color w:val="000000" w:themeColor="text1"/>
          <w:sz w:val="22"/>
          <w:szCs w:val="22"/>
        </w:rPr>
        <w:t>Plán výkonov školy – počet tried 1. ročníka 1-ročného skráteného štúdia</w:t>
      </w:r>
    </w:p>
    <w:p w14:paraId="5D1A3BD6" w14:textId="419D12F3" w:rsidR="008A4BA0" w:rsidRPr="0052746B" w:rsidRDefault="00F92C93" w:rsidP="00F92C93">
      <w:pPr>
        <w:rPr>
          <w:color w:val="000000" w:themeColor="text1"/>
        </w:rPr>
      </w:pPr>
      <w:r>
        <w:rPr>
          <w:color w:val="000000" w:themeColor="text1"/>
        </w:rPr>
        <w:br/>
      </w:r>
      <w:r w:rsidRPr="0052746B">
        <w:rPr>
          <w:color w:val="000000" w:themeColor="text1"/>
        </w:rPr>
        <w:t>O počte žiakov v triedach 1-ročného skráteného štúdia rozhodne riaditeľ školy so súhlasom zriaďovateľa školy každoročne do 30. apríla.</w:t>
      </w:r>
    </w:p>
    <w:p w14:paraId="4C073C7B" w14:textId="159B041C" w:rsidR="008A4BA0" w:rsidRPr="0052746B" w:rsidRDefault="00245550" w:rsidP="00F92C93">
      <w:pPr>
        <w:rPr>
          <w:color w:val="000000" w:themeColor="text1"/>
        </w:rPr>
      </w:pPr>
      <w:r w:rsidRPr="0052746B">
        <w:rPr>
          <w:color w:val="000000" w:themeColor="text1"/>
        </w:rPr>
        <w:t>Riaditeľ školy predkladá návrh na počet tried a počet žiakov pre 1-ročné skrátené štúdium rade školy na vyjadrenie a následne predkladá zriaďovateľovi školy žiadosť na schválenie počtu tried a žiakov pre 1-ročné skrátené štúdium.</w:t>
      </w:r>
      <w:r w:rsidR="0052746B">
        <w:rPr>
          <w:color w:val="000000" w:themeColor="text1"/>
        </w:rPr>
        <w:t xml:space="preserve"> </w:t>
      </w:r>
      <w:r w:rsidRPr="0052746B">
        <w:rPr>
          <w:color w:val="000000" w:themeColor="text1"/>
        </w:rPr>
        <w:t>O počte tried a počte žiakov pre 1-ročné skrátené štúdium rozhoduje v prípade štátnych stredných odborných škôl predseda úradu samosprávneho kraja.</w:t>
      </w:r>
      <w:r w:rsidR="0052746B">
        <w:rPr>
          <w:color w:val="000000" w:themeColor="text1"/>
        </w:rPr>
        <w:br/>
      </w:r>
      <w:r w:rsidRPr="0052746B">
        <w:rPr>
          <w:color w:val="000000" w:themeColor="text1"/>
        </w:rPr>
        <w:t>O počte tried a počte žiakov pre 1-ročné skrátené štúdium rozhoduje v prípade súkromných stredných odborných škôl štatutár zriaďovateľa školy.</w:t>
      </w:r>
      <w:r w:rsidR="006A7985">
        <w:rPr>
          <w:color w:val="000000" w:themeColor="text1"/>
        </w:rPr>
        <w:br/>
      </w:r>
      <w:r w:rsidR="006A7985">
        <w:rPr>
          <w:color w:val="000000" w:themeColor="text1"/>
        </w:rPr>
        <w:br/>
      </w:r>
      <w:r w:rsidRPr="006A7985">
        <w:rPr>
          <w:b/>
          <w:bCs/>
          <w:color w:val="000000" w:themeColor="text1"/>
        </w:rPr>
        <w:t>Prijímanie žiakov na 1-ročné skrátené štúdium</w:t>
      </w:r>
      <w:r w:rsidR="006A7985">
        <w:rPr>
          <w:color w:val="000000" w:themeColor="text1"/>
        </w:rPr>
        <w:br/>
      </w:r>
      <w:r w:rsidR="00F92C93">
        <w:rPr>
          <w:color w:val="000000" w:themeColor="text1"/>
        </w:rPr>
        <w:br/>
      </w:r>
      <w:r w:rsidR="00F92C93" w:rsidRPr="0052746B">
        <w:rPr>
          <w:color w:val="000000" w:themeColor="text1"/>
        </w:rPr>
        <w:t>Do prvého ročníka vzdelávacieho programu skráteného štúdia môže byť prijatý uchádzač, ktorý získal najmenej stredné odborné vzdelanie (najmenej absolvent 3-ročného učebného odboru) a splnil podmienky prijímacieho konania.</w:t>
      </w:r>
    </w:p>
    <w:p w14:paraId="65E07918" w14:textId="198FDC5D" w:rsidR="008A4BA0" w:rsidRPr="00F92C93" w:rsidRDefault="00245550" w:rsidP="00F92C93">
      <w:pPr>
        <w:rPr>
          <w:color w:val="000000" w:themeColor="text1"/>
          <w:u w:val="single"/>
        </w:rPr>
      </w:pPr>
      <w:r w:rsidRPr="00F92C93">
        <w:rPr>
          <w:color w:val="000000" w:themeColor="text1"/>
          <w:u w:val="single"/>
        </w:rPr>
        <w:t>Prihlášku na štúdium podáva uchádzač riaditeľovi strednej školy do 31. mája.</w:t>
      </w:r>
      <w:r w:rsidR="00F92C93" w:rsidRPr="00F92C93">
        <w:rPr>
          <w:color w:val="000000" w:themeColor="text1"/>
          <w:u w:val="single"/>
        </w:rPr>
        <w:t xml:space="preserve"> </w:t>
      </w:r>
      <w:r w:rsidR="00F92C93" w:rsidRPr="00F92C93">
        <w:rPr>
          <w:color w:val="000000" w:themeColor="text1"/>
          <w:u w:val="single"/>
        </w:rPr>
        <w:br/>
      </w:r>
      <w:r w:rsidRPr="00F92C93">
        <w:rPr>
          <w:color w:val="000000" w:themeColor="text1"/>
          <w:u w:val="single"/>
        </w:rPr>
        <w:t>Uchádzači, ktorí neboli prijatí na štúdium na vysokej škole, môžu podať prihlášku do 31. júla.</w:t>
      </w:r>
    </w:p>
    <w:p w14:paraId="6F92708C" w14:textId="77777777" w:rsidR="008A4BA0" w:rsidRPr="0052746B" w:rsidRDefault="00245550" w:rsidP="00F92C93">
      <w:pPr>
        <w:rPr>
          <w:color w:val="000000" w:themeColor="text1"/>
        </w:rPr>
      </w:pPr>
      <w:r w:rsidRPr="0052746B">
        <w:rPr>
          <w:color w:val="000000" w:themeColor="text1"/>
        </w:rPr>
        <w:lastRenderedPageBreak/>
        <w:t>Prijímanie žiakov na 1-ročné skrátené štúdium nie je limitované vekom uchádzača o štúdium.</w:t>
      </w:r>
    </w:p>
    <w:p w14:paraId="5FF49B1A" w14:textId="77777777" w:rsidR="008A4BA0" w:rsidRPr="0052746B" w:rsidRDefault="00245550" w:rsidP="00F92C93">
      <w:pPr>
        <w:rPr>
          <w:color w:val="000000" w:themeColor="text1"/>
        </w:rPr>
      </w:pPr>
      <w:r w:rsidRPr="0052746B">
        <w:rPr>
          <w:color w:val="000000" w:themeColor="text1"/>
        </w:rPr>
        <w:t>Uchádzač podáva prihlášku na 1-ročné skrátené štúdium v učebnom odbore, v ktorom sa odborné vzdelávanie a príprava poskytuje v systéme duálneho vzdelávania, spolu s potvrdením zamestnávateľa o odbornom vzdelávaní a príprave žiaka v systéme duálneho vzdelávania.</w:t>
      </w:r>
    </w:p>
    <w:p w14:paraId="45EF122E" w14:textId="77777777" w:rsidR="008A4BA0" w:rsidRPr="0052746B" w:rsidRDefault="00245550" w:rsidP="00F92C93">
      <w:pPr>
        <w:rPr>
          <w:color w:val="000000" w:themeColor="text1"/>
        </w:rPr>
      </w:pPr>
      <w:r w:rsidRPr="0052746B">
        <w:rPr>
          <w:color w:val="000000" w:themeColor="text1"/>
        </w:rPr>
        <w:t>Prijímacia skúška, ak o nej rozhodne riaditeľ školy v spolupráci so zamestnávateľom, s ktorým má škola uzatvorenú zmluvu o duálnom vzdelávaní, sa koná v dvoch termínoch. Prvým termínom je posledný úplný júnový týždeň a druhým termínom posledné dva úplné augustové týždne. Deň konania skúšky určí riaditeľ strednej školy.</w:t>
      </w:r>
    </w:p>
    <w:p w14:paraId="7F995176" w14:textId="77777777" w:rsidR="008A4BA0" w:rsidRPr="0052746B" w:rsidRDefault="00245550" w:rsidP="00F92C93">
      <w:pPr>
        <w:rPr>
          <w:color w:val="000000" w:themeColor="text1"/>
        </w:rPr>
      </w:pPr>
      <w:r w:rsidRPr="0052746B">
        <w:rPr>
          <w:color w:val="000000" w:themeColor="text1"/>
        </w:rPr>
        <w:t>Riaditeľ strednej školy formu prijímacej skúšky, obsah a rozsah prijímacej skúšky, kritériá na úspešné vykonanie skúšky a ostatné podmienky prijatia na štúdium určí spolu so zamestnávateľom, u ktorého sa žiak bude pripravovať, po prerokovaní v pedagogickej rade školy. Tieto podmienky zverejní najneskôr mesiac pred prvým termínom prijímacích skúšok.</w:t>
      </w:r>
    </w:p>
    <w:p w14:paraId="37D72B81" w14:textId="77777777" w:rsidR="008A4BA0" w:rsidRPr="0052746B" w:rsidRDefault="00245550" w:rsidP="00F92C93">
      <w:pPr>
        <w:rPr>
          <w:color w:val="000000" w:themeColor="text1"/>
        </w:rPr>
      </w:pPr>
      <w:r w:rsidRPr="0052746B">
        <w:rPr>
          <w:color w:val="000000" w:themeColor="text1"/>
        </w:rPr>
        <w:t>Riaditeľ strednej školy po prerokovaní v pedagogickej rade školy určí kritériá na prijatie uchádzačov bez prijímacej skúšky spolu so zamestnávateľom, u ktorého sa žiak bude pripravovať.</w:t>
      </w:r>
    </w:p>
    <w:p w14:paraId="54ACD5A5" w14:textId="77777777" w:rsidR="008A4BA0" w:rsidRPr="0052746B" w:rsidRDefault="00245550" w:rsidP="00F92C93">
      <w:pPr>
        <w:rPr>
          <w:color w:val="000000" w:themeColor="text1"/>
        </w:rPr>
      </w:pPr>
      <w:r w:rsidRPr="0052746B">
        <w:rPr>
          <w:color w:val="000000" w:themeColor="text1"/>
        </w:rPr>
        <w:t>Riaditeľ strednej školy rozhodne o prijatí uchádzača na štúdium na základe výsledkov prijímacieho konania do troch dní odo dňa konania prijímacej skúšky. Pri tomto rozhodovaní berie do úvahy aj zdravotnú spôsobilosť na štúdium vo zvolenom odbore vzdelávania a na výkon povolania.</w:t>
      </w:r>
    </w:p>
    <w:p w14:paraId="5737159C" w14:textId="5394EE50" w:rsidR="008A4BA0" w:rsidRPr="00245550" w:rsidRDefault="00245550" w:rsidP="006A7985">
      <w:pPr>
        <w:rPr>
          <w:color w:val="000000" w:themeColor="text1"/>
        </w:rPr>
      </w:pPr>
      <w:r w:rsidRPr="0052746B">
        <w:rPr>
          <w:color w:val="000000" w:themeColor="text1"/>
        </w:rPr>
        <w:t>Riaditeľ strednej odbornej školy prijíma samostatne:</w:t>
      </w:r>
      <w:r w:rsidRPr="0052746B">
        <w:rPr>
          <w:color w:val="000000" w:themeColor="text1"/>
        </w:rPr>
        <w:br/>
        <w:t>a) uchádzačov, ktorí boli prijatí na štúdium v učebnom odbore, v ktorom sa odborné vzdelávanie a príprava poskytuje v systéme duálneho vzdelávania a</w:t>
      </w:r>
      <w:r w:rsidRPr="0052746B">
        <w:rPr>
          <w:color w:val="000000" w:themeColor="text1"/>
        </w:rPr>
        <w:br/>
        <w:t>b) ostatných uchádzačov.</w:t>
      </w:r>
      <w:r w:rsidR="006A7985">
        <w:rPr>
          <w:color w:val="000000" w:themeColor="text1"/>
        </w:rPr>
        <w:br/>
      </w:r>
      <w:r w:rsidR="006A7985">
        <w:rPr>
          <w:color w:val="000000" w:themeColor="text1"/>
        </w:rPr>
        <w:br/>
      </w:r>
      <w:r w:rsidRPr="006A7985">
        <w:rPr>
          <w:b/>
          <w:bCs/>
          <w:color w:val="000000" w:themeColor="text1"/>
        </w:rPr>
        <w:t>Vyučovací deň praktického vyučovania v 1-ročnom skrátenom štúdiu</w:t>
      </w:r>
      <w:r w:rsidR="00F92C93" w:rsidRPr="00245550">
        <w:rPr>
          <w:color w:val="000000" w:themeColor="text1"/>
        </w:rPr>
        <w:br/>
      </w:r>
    </w:p>
    <w:p w14:paraId="7744D7C3" w14:textId="77777777" w:rsidR="008A4BA0" w:rsidRPr="0052746B" w:rsidRDefault="00245550" w:rsidP="00F92C93">
      <w:pPr>
        <w:rPr>
          <w:color w:val="000000" w:themeColor="text1"/>
        </w:rPr>
      </w:pPr>
      <w:r w:rsidRPr="0052746B">
        <w:rPr>
          <w:color w:val="000000" w:themeColor="text1"/>
        </w:rPr>
        <w:t>Praktické vyučovanie v rozsahu jedného kalendárneho dňa sa označuje ako vyučovací deň praktického vyučovania. Dĺžku vyučovacieho dňa praktického vyučovania upravuje vyhláška č. 224/2022 Z. z. o strednej škole. Začiatok a koniec vyučovacieho dňa praktického vyučovania upravuje vnútorný poriadok pracoviska praktického vyučovania.</w:t>
      </w:r>
    </w:p>
    <w:p w14:paraId="271648BB" w14:textId="77777777" w:rsidR="008A4BA0" w:rsidRPr="00F92C93" w:rsidRDefault="00245550" w:rsidP="00F92C93">
      <w:pPr>
        <w:rPr>
          <w:color w:val="000000" w:themeColor="text1"/>
          <w:u w:val="single"/>
        </w:rPr>
      </w:pPr>
      <w:r w:rsidRPr="00F92C93">
        <w:rPr>
          <w:color w:val="000000" w:themeColor="text1"/>
          <w:u w:val="single"/>
        </w:rPr>
        <w:t>Vyučovanie odborného výcviku plnoletých žiakov v 1-ročnom skrátenom štúdiu sa môže začínať najskôr o 6.00 hodine a končí najneskôr o 22.00 hodine.</w:t>
      </w:r>
    </w:p>
    <w:p w14:paraId="1CF0EF33" w14:textId="77777777" w:rsidR="008A4BA0" w:rsidRPr="0052746B" w:rsidRDefault="00245550" w:rsidP="00F92C93">
      <w:pPr>
        <w:rPr>
          <w:color w:val="000000" w:themeColor="text1"/>
        </w:rPr>
      </w:pPr>
      <w:r w:rsidRPr="0052746B">
        <w:rPr>
          <w:color w:val="000000" w:themeColor="text1"/>
        </w:rPr>
        <w:t>V prvom ročníku nadväzujúcej formy štúdia je najvyšší počet vyučovacích hodín v jednom vyučovacom dni 7. Do dĺžky jedného vyučovacieho dňa praktického vyučovania sa započítava aj dĺžka prestávok.</w:t>
      </w:r>
    </w:p>
    <w:p w14:paraId="28E86051" w14:textId="223790C0" w:rsidR="008A4BA0" w:rsidRPr="0052746B" w:rsidRDefault="00245550" w:rsidP="00F92C93">
      <w:pPr>
        <w:rPr>
          <w:color w:val="000000" w:themeColor="text1"/>
        </w:rPr>
      </w:pPr>
      <w:r w:rsidRPr="0052746B">
        <w:rPr>
          <w:color w:val="000000" w:themeColor="text1"/>
        </w:rPr>
        <w:lastRenderedPageBreak/>
        <w:t>Vyučovací deň sa môže uskutočňovať ako doobedňajší vyučovací deň praktického vyučovania a tiež aj ako poobedňajší vyučovací deň praktického vyučovania (napr. doobeda od 7:00 h do 14:00 h a poobede od 14:00 h do 21:00 h).</w:t>
      </w:r>
      <w:r w:rsidR="006A7985">
        <w:rPr>
          <w:color w:val="000000" w:themeColor="text1"/>
        </w:rPr>
        <w:br/>
      </w:r>
      <w:r w:rsidR="006A7985">
        <w:rPr>
          <w:color w:val="000000" w:themeColor="text1"/>
        </w:rPr>
        <w:br/>
      </w:r>
      <w:r w:rsidRPr="006A7985">
        <w:rPr>
          <w:b/>
          <w:bCs/>
          <w:color w:val="000000" w:themeColor="text1"/>
        </w:rPr>
        <w:t>Vstup zamestnávateľa, školy a žiaka do systému duálneho vzdelávania 18+</w:t>
      </w:r>
      <w:r w:rsidR="006A7985">
        <w:rPr>
          <w:color w:val="000000" w:themeColor="text1"/>
        </w:rPr>
        <w:br/>
      </w:r>
      <w:r w:rsidR="006A7985">
        <w:rPr>
          <w:color w:val="000000" w:themeColor="text1"/>
        </w:rPr>
        <w:br/>
      </w:r>
      <w:r w:rsidRPr="0052746B">
        <w:rPr>
          <w:color w:val="000000" w:themeColor="text1"/>
        </w:rPr>
        <w:t>Procesy vstupu zamestnávateľa, školy a žiaka do systému duálneho vzdelávania 18+ sa uskutočňujú v rovnakej postupnosti a v rovnakom rozsahu ako pri duálnom vzdelávaní, do ktorého vstupujú žiaci základnej školy.</w:t>
      </w:r>
    </w:p>
    <w:p w14:paraId="75C3D5FE" w14:textId="77777777" w:rsidR="008A4BA0" w:rsidRPr="0052746B" w:rsidRDefault="00245550" w:rsidP="00F92C93">
      <w:pPr>
        <w:rPr>
          <w:color w:val="000000" w:themeColor="text1"/>
        </w:rPr>
      </w:pPr>
      <w:r w:rsidRPr="0052746B">
        <w:rPr>
          <w:color w:val="000000" w:themeColor="text1"/>
        </w:rPr>
        <w:t>Vzhľadom na neskoršie termíny podávania prihlášky na 1-ročné skrátené štúdium a neskoršie termíny prijímacieho konania na 1-ročné skrátené štúdium môže zamestnávateľ využiť väčší časový priestor na nábor žiakov do systému duálneho vzdelávania 18+.</w:t>
      </w:r>
    </w:p>
    <w:p w14:paraId="74F577EB" w14:textId="77777777" w:rsidR="008A4BA0" w:rsidRPr="0052746B" w:rsidRDefault="00245550" w:rsidP="00F92C93">
      <w:pPr>
        <w:rPr>
          <w:color w:val="000000" w:themeColor="text1"/>
        </w:rPr>
      </w:pPr>
      <w:r w:rsidRPr="0052746B">
        <w:rPr>
          <w:color w:val="000000" w:themeColor="text1"/>
        </w:rPr>
        <w:t>Žiadosť o overenie spôsobilosti zamestnávateľa poskytovať praktické vyučovanie v učebnom odbore 1-ročného skráteného štúdia sa odporúča podať do 30. septembra aktuálneho roka pre začiatok SDV od septembra nasledujúceho kalendárneho roka.</w:t>
      </w:r>
    </w:p>
    <w:p w14:paraId="08065BF3" w14:textId="77777777" w:rsidR="008A4BA0" w:rsidRPr="0052746B" w:rsidRDefault="00245550" w:rsidP="00F92C93">
      <w:pPr>
        <w:rPr>
          <w:color w:val="000000" w:themeColor="text1"/>
        </w:rPr>
      </w:pPr>
      <w:r w:rsidRPr="0052746B">
        <w:rPr>
          <w:color w:val="000000" w:themeColor="text1"/>
        </w:rPr>
        <w:t>V tomto časovom horizonte nastaví zamestnávateľ so školou spoluprácu v systéme duálneho vzdelávania, aktualizuje školský vzdelávací program, dohodne organizáciu teoretického a praktického vyučovania, zabezpečí podmienky pre poskytovanie praktického vyučovania na pracovisku praktického vyučovania a pod.. Ďalej sa predpokladá nábor žiakov spočívajúci v propagácii odborného vzdelávania a prípravy v učebnom odbore, v ktorom zamestnávateľ plánuje zabezpečovať žiakom praktické vyučovanie. Pre nábor je najvhodnejšie obdobie jeseň aktuálneho roka až február nasledujúceho roka.</w:t>
      </w:r>
    </w:p>
    <w:p w14:paraId="77022A34" w14:textId="77777777" w:rsidR="008A4BA0" w:rsidRPr="0052746B" w:rsidRDefault="00245550" w:rsidP="00F92C93">
      <w:pPr>
        <w:rPr>
          <w:color w:val="000000" w:themeColor="text1"/>
        </w:rPr>
      </w:pPr>
      <w:r w:rsidRPr="0052746B">
        <w:rPr>
          <w:color w:val="000000" w:themeColor="text1"/>
        </w:rPr>
        <w:t>Osvedčenie zamestnávateľa o spôsobilosti poskytovať praktické vyučovanie v systéme duálneho vzdelávania, ktoré zamestnávateľ získal v minulosti pre príslušný učebný odbor, je platné aj pre poskytovanie praktického vyučovania formou 1-ročného skráteného štúdia.</w:t>
      </w:r>
    </w:p>
    <w:p w14:paraId="585FE4B8" w14:textId="2741BD32" w:rsidR="008A4BA0" w:rsidRPr="0052746B" w:rsidRDefault="00245550" w:rsidP="00F92C93">
      <w:pPr>
        <w:rPr>
          <w:color w:val="000000" w:themeColor="text1"/>
        </w:rPr>
      </w:pPr>
      <w:r w:rsidRPr="0052746B">
        <w:rPr>
          <w:color w:val="000000" w:themeColor="text1"/>
        </w:rPr>
        <w:t>Ak zamestnávateľ poskytuje praktické vyučovania v príslušnom učebnom odbore na pracovisku praktického vyučovania pre žiakov 3-ročného učebného odboru a súčasne aj pre žiakov 1-ročného skráteného štúdia, najvyšší počet žiakov, ktorým môže poskytovať praktické vyučovanie v jeden vyučovací deň praktického vyučovania sa posudzuje spolu za 3-ročný učebný odbor a 1-ročné skrátené štúdium v danom učebnom odbore.</w:t>
      </w:r>
      <w:r w:rsidR="006A7985">
        <w:rPr>
          <w:color w:val="000000" w:themeColor="text1"/>
        </w:rPr>
        <w:br/>
      </w:r>
      <w:r w:rsidR="006A7985">
        <w:rPr>
          <w:color w:val="000000" w:themeColor="text1"/>
        </w:rPr>
        <w:br/>
      </w:r>
      <w:r w:rsidRPr="006A7985">
        <w:rPr>
          <w:b/>
          <w:bCs/>
          <w:color w:val="000000" w:themeColor="text1"/>
        </w:rPr>
        <w:t>Zmluvné vzťahy v systéme duálneho vzdelávania 18+</w:t>
      </w:r>
      <w:r w:rsidR="006A7985">
        <w:rPr>
          <w:color w:val="000000" w:themeColor="text1"/>
        </w:rPr>
        <w:br/>
      </w:r>
      <w:r w:rsidR="006A7985">
        <w:rPr>
          <w:color w:val="000000" w:themeColor="text1"/>
        </w:rPr>
        <w:br/>
      </w:r>
      <w:r w:rsidRPr="0052746B">
        <w:rPr>
          <w:color w:val="000000" w:themeColor="text1"/>
        </w:rPr>
        <w:t>V systéme duálneho vzdelávania 18+ sa uzatvárajú medzi subjektami vzdelávania rovnaké zmluvné vzťahy ako pri systéme duálneho vzdelávania určeného pre absolventov základnej školy:</w:t>
      </w:r>
    </w:p>
    <w:p w14:paraId="71D63CDC" w14:textId="77777777" w:rsidR="008A4BA0" w:rsidRPr="0052746B" w:rsidRDefault="00245550" w:rsidP="00F92C93">
      <w:pPr>
        <w:pStyle w:val="Zoznamsodrkami"/>
        <w:rPr>
          <w:color w:val="000000" w:themeColor="text1"/>
        </w:rPr>
      </w:pPr>
      <w:r w:rsidRPr="0052746B">
        <w:rPr>
          <w:color w:val="000000" w:themeColor="text1"/>
        </w:rPr>
        <w:t>zmluva o duálnom vzdelávaní uzatvorená medzi zamestnávateľom a školou,</w:t>
      </w:r>
    </w:p>
    <w:p w14:paraId="42E9B1D8" w14:textId="77777777" w:rsidR="008A4BA0" w:rsidRPr="0052746B" w:rsidRDefault="00245550" w:rsidP="00F92C93">
      <w:pPr>
        <w:pStyle w:val="Zoznamsodrkami"/>
        <w:rPr>
          <w:color w:val="000000" w:themeColor="text1"/>
        </w:rPr>
      </w:pPr>
      <w:r w:rsidRPr="0052746B">
        <w:rPr>
          <w:color w:val="000000" w:themeColor="text1"/>
        </w:rPr>
        <w:t>učebná zmluva uzatvorená medzi zamestnávateľom a žiakom,</w:t>
      </w:r>
    </w:p>
    <w:p w14:paraId="10E4636F" w14:textId="77777777" w:rsidR="006A7985" w:rsidRDefault="00245550" w:rsidP="00F92C93">
      <w:pPr>
        <w:pStyle w:val="Zoznamsodrkami"/>
        <w:rPr>
          <w:color w:val="000000" w:themeColor="text1"/>
        </w:rPr>
      </w:pPr>
      <w:r w:rsidRPr="0052746B">
        <w:rPr>
          <w:color w:val="000000" w:themeColor="text1"/>
        </w:rPr>
        <w:lastRenderedPageBreak/>
        <w:t>zmluva o budúcej pracovnej zmluve medzi zamestnávateľom a žiakom (dobrovoľné uzatvorenie zmluvy).</w:t>
      </w:r>
    </w:p>
    <w:p w14:paraId="0DFF58F5" w14:textId="77777777" w:rsidR="006A7985" w:rsidRDefault="006A7985" w:rsidP="006A7985">
      <w:pPr>
        <w:pStyle w:val="Zoznamsodrkami"/>
        <w:numPr>
          <w:ilvl w:val="0"/>
          <w:numId w:val="0"/>
        </w:numPr>
        <w:rPr>
          <w:color w:val="000000" w:themeColor="text1"/>
        </w:rPr>
      </w:pPr>
    </w:p>
    <w:p w14:paraId="1AC7131A" w14:textId="7C6B3EC4" w:rsidR="008A4BA0" w:rsidRPr="0052746B" w:rsidRDefault="00245550" w:rsidP="006A7985">
      <w:pPr>
        <w:pStyle w:val="Zoznamsodrkami"/>
        <w:numPr>
          <w:ilvl w:val="0"/>
          <w:numId w:val="0"/>
        </w:numPr>
        <w:rPr>
          <w:color w:val="000000" w:themeColor="text1"/>
        </w:rPr>
      </w:pPr>
      <w:r w:rsidRPr="006A7985">
        <w:rPr>
          <w:b/>
          <w:bCs/>
          <w:color w:val="000000" w:themeColor="text1"/>
        </w:rPr>
        <w:t>Hmotné a finančné zabezpečenia žiaka v systéme duálneho vzdelávania 18+</w:t>
      </w:r>
      <w:r w:rsidR="006A7985">
        <w:rPr>
          <w:color w:val="000000" w:themeColor="text1"/>
        </w:rPr>
        <w:br/>
      </w:r>
      <w:r w:rsidR="006A7985">
        <w:rPr>
          <w:color w:val="000000" w:themeColor="text1"/>
        </w:rPr>
        <w:br/>
      </w:r>
      <w:r w:rsidRPr="0052746B">
        <w:rPr>
          <w:color w:val="000000" w:themeColor="text1"/>
        </w:rPr>
        <w:t>Pre žiaka v systéme duálneho vzdelávania 18+ platia rovnaké pravidlá hmotného a finančného zabezpečenia žiaka ako pre žiaka, ktorý vstúpil do systému duálneho vzdelávania po absolvovaní základnej školy.</w:t>
      </w:r>
      <w:r w:rsidR="006A7985">
        <w:rPr>
          <w:color w:val="000000" w:themeColor="text1"/>
        </w:rPr>
        <w:br/>
      </w:r>
      <w:r w:rsidR="006A7985">
        <w:rPr>
          <w:color w:val="000000" w:themeColor="text1"/>
        </w:rPr>
        <w:br/>
      </w:r>
      <w:r w:rsidRPr="006A7985">
        <w:rPr>
          <w:b/>
          <w:bCs/>
          <w:color w:val="000000" w:themeColor="text1"/>
        </w:rPr>
        <w:t>Postavenie žiaka 1-ročného skráteného štúdia</w:t>
      </w:r>
      <w:r w:rsidR="006A7985">
        <w:rPr>
          <w:color w:val="000000" w:themeColor="text1"/>
        </w:rPr>
        <w:br/>
      </w:r>
      <w:r w:rsidR="006A7985">
        <w:rPr>
          <w:color w:val="000000" w:themeColor="text1"/>
        </w:rPr>
        <w:br/>
      </w:r>
      <w:r w:rsidRPr="0052746B">
        <w:rPr>
          <w:color w:val="000000" w:themeColor="text1"/>
        </w:rPr>
        <w:t>Žiak strednej odbornej školy s učebnou zmluvou v 1-ročnom skrátenom štúdiu má rovnaké postavenie ako žiak školy, ktorý bol prijatý na strednú školu po absolvovaní základnej školy.</w:t>
      </w:r>
    </w:p>
    <w:p w14:paraId="6234828B" w14:textId="77777777" w:rsidR="008A4BA0" w:rsidRPr="0052746B" w:rsidRDefault="00245550" w:rsidP="00F92C93">
      <w:pPr>
        <w:rPr>
          <w:color w:val="000000" w:themeColor="text1"/>
        </w:rPr>
      </w:pPr>
      <w:r w:rsidRPr="0052746B">
        <w:rPr>
          <w:color w:val="000000" w:themeColor="text1"/>
        </w:rPr>
        <w:t>Do 1-ročného skráteného štúdia môže vstúpiť:</w:t>
      </w:r>
    </w:p>
    <w:p w14:paraId="1380F962" w14:textId="77777777" w:rsidR="008A4BA0" w:rsidRPr="0052746B" w:rsidRDefault="00245550" w:rsidP="00F92C93">
      <w:pPr>
        <w:pStyle w:val="Zoznamsodrkami"/>
        <w:rPr>
          <w:color w:val="000000" w:themeColor="text1"/>
        </w:rPr>
      </w:pPr>
      <w:r w:rsidRPr="0052746B">
        <w:rPr>
          <w:color w:val="000000" w:themeColor="text1"/>
        </w:rPr>
        <w:t>absolvent strednej školy ihneď po ukončení štúdia v učebnom alebo študijnom odbore,</w:t>
      </w:r>
    </w:p>
    <w:p w14:paraId="55EBEF87" w14:textId="77777777" w:rsidR="008A4BA0" w:rsidRPr="0052746B" w:rsidRDefault="00245550" w:rsidP="00F92C93">
      <w:pPr>
        <w:pStyle w:val="Zoznamsodrkami"/>
        <w:rPr>
          <w:color w:val="000000" w:themeColor="text1"/>
        </w:rPr>
      </w:pPr>
      <w:r w:rsidRPr="0052746B">
        <w:rPr>
          <w:color w:val="000000" w:themeColor="text1"/>
        </w:rPr>
        <w:t>absolvent vysokej školy I. alebo II. stupňa,</w:t>
      </w:r>
    </w:p>
    <w:p w14:paraId="57510075" w14:textId="77777777" w:rsidR="008A4BA0" w:rsidRPr="0052746B" w:rsidRDefault="00245550" w:rsidP="00F92C93">
      <w:pPr>
        <w:pStyle w:val="Zoznamsodrkami"/>
        <w:rPr>
          <w:color w:val="000000" w:themeColor="text1"/>
        </w:rPr>
      </w:pPr>
      <w:r w:rsidRPr="0052746B">
        <w:rPr>
          <w:color w:val="000000" w:themeColor="text1"/>
        </w:rPr>
        <w:t>občan, ktorý ukončil pracovný pomer u zamestnávateľa,</w:t>
      </w:r>
    </w:p>
    <w:p w14:paraId="598B705A" w14:textId="77777777" w:rsidR="008A4BA0" w:rsidRPr="0052746B" w:rsidRDefault="00245550" w:rsidP="00F92C93">
      <w:pPr>
        <w:pStyle w:val="Zoznamsodrkami"/>
        <w:rPr>
          <w:color w:val="000000" w:themeColor="text1"/>
        </w:rPr>
      </w:pPr>
      <w:r w:rsidRPr="0052746B">
        <w:rPr>
          <w:color w:val="000000" w:themeColor="text1"/>
        </w:rPr>
        <w:t>občan, ktorý bol vyradený z evidencie záujemcov o zamestnanie,</w:t>
      </w:r>
    </w:p>
    <w:p w14:paraId="55622375" w14:textId="77777777" w:rsidR="008A4BA0" w:rsidRPr="0052746B" w:rsidRDefault="00245550" w:rsidP="00F92C93">
      <w:pPr>
        <w:pStyle w:val="Zoznamsodrkami"/>
        <w:rPr>
          <w:color w:val="000000" w:themeColor="text1"/>
        </w:rPr>
      </w:pPr>
      <w:r w:rsidRPr="0052746B">
        <w:rPr>
          <w:color w:val="000000" w:themeColor="text1"/>
        </w:rPr>
        <w:t>občan, ktorý nie je zamestnancom, samostatne zárobkovou osobou (SZČO) a nie je evidovaný ako záujemca o zamestnanie.</w:t>
      </w:r>
    </w:p>
    <w:p w14:paraId="30F71586" w14:textId="77777777" w:rsidR="008A4BA0" w:rsidRPr="0052746B" w:rsidRDefault="00245550" w:rsidP="00F92C93">
      <w:pPr>
        <w:rPr>
          <w:color w:val="000000" w:themeColor="text1"/>
        </w:rPr>
      </w:pPr>
      <w:r w:rsidRPr="0052746B">
        <w:rPr>
          <w:color w:val="000000" w:themeColor="text1"/>
        </w:rPr>
        <w:t>Pozn.: Úrad práce, sociálnych vecí a rodiny vyradí uchádzača o zamestnanie z evidencie uchádzačov o zamestnanie dňom nástupu na sústavnú prípravu na povolanie dennou formou štúdia, ktorou je aj systém duálneho vzdelávania 18+. Deň nástupu na sústavnú prípravu na povolanie občan oznamuje úradu práce predložením potvrdenia o návšteve strednej školy.</w:t>
      </w:r>
    </w:p>
    <w:p w14:paraId="12017D3D" w14:textId="77777777" w:rsidR="008A4BA0" w:rsidRPr="0052746B" w:rsidRDefault="00245550" w:rsidP="00F92C93">
      <w:pPr>
        <w:rPr>
          <w:color w:val="000000" w:themeColor="text1"/>
        </w:rPr>
      </w:pPr>
      <w:r w:rsidRPr="0052746B">
        <w:rPr>
          <w:color w:val="000000" w:themeColor="text1"/>
        </w:rPr>
        <w:t>Pre účely zdravotného poistenia občan vo veku do 26 rokov, ktorý nastúpil na sústavnú prípravu na povolanie vstupom do systému duálneho vzdelávania 18+, a ktorý bol pred nástupom do strednej školy zamestnancom, SZČO, dobrovoľným platiteľom zdravotného poistného, sa dňom nástupu do strednej školy považuje pre účely zdravotného poistenia za nezaopatrené dieťa a tým sa stáva poistencom štátu, za ktorého platí zdravotné poistenie štát. To neplatí pre absolventa vysokej školy vo veku do 26 rokov, ak už získal vysokoškolské vzdelanie druhého stupňa a bol mu priznaný akademický titul.</w:t>
      </w:r>
    </w:p>
    <w:p w14:paraId="32217FFB" w14:textId="3953E57B" w:rsidR="008A4BA0" w:rsidRPr="0052746B" w:rsidRDefault="00245550" w:rsidP="00F92C93">
      <w:pPr>
        <w:rPr>
          <w:color w:val="000000" w:themeColor="text1"/>
        </w:rPr>
      </w:pPr>
      <w:r w:rsidRPr="0052746B">
        <w:rPr>
          <w:color w:val="000000" w:themeColor="text1"/>
        </w:rPr>
        <w:t>Pre účely zdravotného poistenia občan vo veku vyššom ako 26 rokov, ktorý nastúpil na sústavnú prípravu na povolanie vstupom do systému duálneho vzdelávania 18+, a ktorý bol pred nástupom do strednej školy zamestnancom, SZČO, dobrovoľným platiteľom zdravotného poistného, sa dňom nástupu do strednej školy nepovažuje pre účely zdravotného poistenia za nezaopatrené dieťa a tým sa nestáva poistencom štátu, za ktorého platí zdravotné poistenie štát.</w:t>
      </w:r>
      <w:r w:rsidR="006A7985">
        <w:rPr>
          <w:color w:val="000000" w:themeColor="text1"/>
        </w:rPr>
        <w:t xml:space="preserve"> </w:t>
      </w:r>
      <w:r w:rsidRPr="0052746B">
        <w:rPr>
          <w:color w:val="000000" w:themeColor="text1"/>
        </w:rPr>
        <w:t>Takýto občan sa považuje na účely zdravotného poistenia za osobu dobrovoľne nezamestnanú a zdravotné poistenie občan hradí ako samoplatiteľ.</w:t>
      </w:r>
    </w:p>
    <w:p w14:paraId="4A377FB9" w14:textId="77777777" w:rsidR="008A4BA0" w:rsidRPr="0052746B" w:rsidRDefault="00245550" w:rsidP="00F92C93">
      <w:pPr>
        <w:rPr>
          <w:color w:val="000000" w:themeColor="text1"/>
        </w:rPr>
      </w:pPr>
      <w:r w:rsidRPr="0052746B">
        <w:rPr>
          <w:color w:val="000000" w:themeColor="text1"/>
        </w:rPr>
        <w:lastRenderedPageBreak/>
        <w:t>Výber z legislatívy:</w:t>
      </w:r>
    </w:p>
    <w:p w14:paraId="4E2BB73F" w14:textId="77777777" w:rsidR="008A4BA0" w:rsidRPr="00F92C93" w:rsidRDefault="00245550" w:rsidP="00F92C93">
      <w:pPr>
        <w:rPr>
          <w:b/>
          <w:bCs/>
          <w:color w:val="000000" w:themeColor="text1"/>
        </w:rPr>
      </w:pPr>
      <w:r w:rsidRPr="00F92C93">
        <w:rPr>
          <w:b/>
          <w:bCs/>
          <w:color w:val="000000" w:themeColor="text1"/>
        </w:rPr>
        <w:t>Zákon č. 580/2004 Z. z. o zdravotnom poistení</w:t>
      </w:r>
    </w:p>
    <w:p w14:paraId="7E21B9F5" w14:textId="77777777" w:rsidR="008A4BA0" w:rsidRPr="00F92C93" w:rsidRDefault="00245550" w:rsidP="00F92C93">
      <w:pPr>
        <w:rPr>
          <w:b/>
          <w:bCs/>
          <w:color w:val="000000" w:themeColor="text1"/>
        </w:rPr>
      </w:pPr>
      <w:r w:rsidRPr="00F92C93">
        <w:rPr>
          <w:b/>
          <w:bCs/>
          <w:color w:val="000000" w:themeColor="text1"/>
        </w:rPr>
        <w:t>§ 11 Platitelia poistného</w:t>
      </w:r>
    </w:p>
    <w:p w14:paraId="6EE7F68B" w14:textId="77777777" w:rsidR="008A4BA0" w:rsidRPr="0052746B" w:rsidRDefault="00245550" w:rsidP="00F92C93">
      <w:pPr>
        <w:rPr>
          <w:color w:val="000000" w:themeColor="text1"/>
        </w:rPr>
      </w:pPr>
      <w:r w:rsidRPr="00F92C93">
        <w:rPr>
          <w:b/>
          <w:bCs/>
          <w:color w:val="000000" w:themeColor="text1"/>
        </w:rPr>
        <w:t>(7)</w:t>
      </w:r>
      <w:r w:rsidRPr="0052746B">
        <w:rPr>
          <w:color w:val="000000" w:themeColor="text1"/>
        </w:rPr>
        <w:t xml:space="preserve"> Štát je platiteľom poistného, ak v odseku 8 nie je ustanovené inak, za</w:t>
      </w:r>
      <w:r w:rsidRPr="0052746B">
        <w:rPr>
          <w:color w:val="000000" w:themeColor="text1"/>
        </w:rPr>
        <w:br/>
        <w:t>a) nezaopatrené dieťa; za nezaopatrené dieťa sa na účely tohto zákona považuje aj fyzická osoba do dovŕšenia 30 roku veku, ktorá študuje na vysokej škole najdlhšie do získania vysokoškolského vzdelania druhého stupňa, okrem externej formy štúdia,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14:paraId="53EA2D27" w14:textId="77777777" w:rsidR="008A4BA0" w:rsidRPr="00F92C93" w:rsidRDefault="00245550" w:rsidP="00F92C93">
      <w:pPr>
        <w:rPr>
          <w:b/>
          <w:bCs/>
          <w:color w:val="000000" w:themeColor="text1"/>
        </w:rPr>
      </w:pPr>
      <w:r w:rsidRPr="00F92C93">
        <w:rPr>
          <w:b/>
          <w:bCs/>
          <w:color w:val="000000" w:themeColor="text1"/>
        </w:rPr>
        <w:t>§ 9 Nezaopatrené dieťa (zákon č. 461/2003 Z. z. o sociálnom poistení)</w:t>
      </w:r>
    </w:p>
    <w:p w14:paraId="59D31858" w14:textId="77777777" w:rsidR="008A4BA0" w:rsidRPr="0052746B" w:rsidRDefault="00245550" w:rsidP="00F92C93">
      <w:pPr>
        <w:rPr>
          <w:color w:val="000000" w:themeColor="text1"/>
        </w:rPr>
      </w:pPr>
      <w:r w:rsidRPr="00F92C93">
        <w:rPr>
          <w:color w:val="000000" w:themeColor="text1"/>
          <w:u w:val="single"/>
        </w:rPr>
        <w:t>(1) Nezaopatrené dieťa podľa tohto zákona je dieťa</w:t>
      </w:r>
      <w:r w:rsidRPr="00F92C93">
        <w:rPr>
          <w:color w:val="000000" w:themeColor="text1"/>
          <w:u w:val="single"/>
        </w:rPr>
        <w:br/>
        <w:t>a) do skončenia povinnej školskej dochádzky,</w:t>
      </w:r>
      <w:r w:rsidRPr="00F92C93">
        <w:rPr>
          <w:color w:val="000000" w:themeColor="text1"/>
          <w:u w:val="single"/>
        </w:rPr>
        <w:br/>
        <w:t>b) po skončení povinnej školskej dochádzky, najdlhšie do dovŕšenia 26 rokov veku, ak</w:t>
      </w:r>
      <w:r w:rsidRPr="00F92C93">
        <w:rPr>
          <w:color w:val="000000" w:themeColor="text1"/>
          <w:u w:val="single"/>
        </w:rPr>
        <w:br/>
        <w:t>1. sa sústavne pripravuje na povolanie,</w:t>
      </w:r>
      <w:r w:rsidRPr="0052746B">
        <w:rPr>
          <w:color w:val="000000" w:themeColor="text1"/>
        </w:rPr>
        <w:br/>
        <w:t>2. pre chorobu a stav, ktoré si vyžadujú osobitnú starostlivosť podľa prílohy č. 2, sa nemôže sústavne pripravovať na povolanie alebo nemôže vykonávať zárobkovú činnosť alebo</w:t>
      </w:r>
      <w:r w:rsidRPr="0052746B">
        <w:rPr>
          <w:color w:val="000000" w:themeColor="text1"/>
        </w:rPr>
        <w:br/>
        <w:t>3. pre dlhodobo nepriaznivý zdravotný stav je neschopné sa sústavne pripravovať na povolanie alebo je neschopné vykonávať zárobkovú činnosť.</w:t>
      </w:r>
      <w:r w:rsidRPr="0052746B">
        <w:rPr>
          <w:color w:val="000000" w:themeColor="text1"/>
        </w:rPr>
        <w:br/>
      </w:r>
      <w:r w:rsidRPr="00F92C93">
        <w:rPr>
          <w:color w:val="000000" w:themeColor="text1"/>
          <w:u w:val="single"/>
        </w:rPr>
        <w:t>(3) Nezaopatrené dieťa nie je dieťa,</w:t>
      </w:r>
      <w:r w:rsidRPr="00F92C93">
        <w:rPr>
          <w:color w:val="000000" w:themeColor="text1"/>
          <w:u w:val="single"/>
        </w:rPr>
        <w:br/>
        <w:t>a) ktoré sa sústavne pripravuje na povolanie štúdiom, ak už získalo vysokoškolské vzdelanie druhého stupňa a bol mu priznaný akademický titul podľa osobitného predpisu, alebo</w:t>
      </w:r>
      <w:r w:rsidRPr="00F92C93">
        <w:rPr>
          <w:color w:val="000000" w:themeColor="text1"/>
          <w:u w:val="single"/>
        </w:rPr>
        <w:br/>
        <w:t>b) ktoré je poberateľom invalidného dôchodku priznaného z dôvodu poklesu schopnosti vykonávať zárobkovú činnosť o viac ako 70 %.</w:t>
      </w:r>
    </w:p>
    <w:p w14:paraId="761B8B2D" w14:textId="77777777" w:rsidR="00AC36E2" w:rsidRPr="002D5C9A" w:rsidRDefault="00245550" w:rsidP="00AC36E2">
      <w:pPr>
        <w:spacing w:before="200" w:after="120"/>
        <w:rPr>
          <w:bCs/>
        </w:rPr>
      </w:pPr>
      <w:r w:rsidRPr="0052746B">
        <w:rPr>
          <w:color w:val="000000" w:themeColor="text1"/>
        </w:rPr>
        <w:t>Žiak 1-ročného skráteného štúdia v systéme duálneho vzdelávania 18+ má nárok na úrazové dávky v rozsahu určenom zákonom č. 461/2003 Z. z. o sociálnom poistení, ak utrpel pracovný úraz alebo mu vznikla choroba z povolania pri praktickom vyučovaní podľa zákona č. 61/2015 Z. z. o odbornom vzdelávaní a príprave.</w:t>
      </w:r>
      <w:r w:rsidR="00F92C93">
        <w:rPr>
          <w:color w:val="000000" w:themeColor="text1"/>
        </w:rPr>
        <w:br/>
      </w:r>
      <w:r w:rsidR="00F92C93">
        <w:rPr>
          <w:color w:val="000000" w:themeColor="text1"/>
        </w:rPr>
        <w:br/>
      </w:r>
      <w:r w:rsidR="00AC36E2" w:rsidRPr="002D5C9A">
        <w:rPr>
          <w:bCs/>
        </w:rPr>
        <w:t>Výber z</w:t>
      </w:r>
      <w:r w:rsidR="00AC36E2">
        <w:rPr>
          <w:bCs/>
        </w:rPr>
        <w:t> </w:t>
      </w:r>
      <w:r w:rsidR="00AC36E2" w:rsidRPr="002D5C9A">
        <w:rPr>
          <w:bCs/>
        </w:rPr>
        <w:t>legislatívy</w:t>
      </w:r>
      <w:r w:rsidR="00AC36E2">
        <w:rPr>
          <w:bCs/>
        </w:rPr>
        <w:t>:</w:t>
      </w:r>
    </w:p>
    <w:p w14:paraId="19B73E14" w14:textId="77777777" w:rsidR="00AC36E2" w:rsidRPr="00B00521" w:rsidRDefault="00AC36E2" w:rsidP="00AC36E2">
      <w:pPr>
        <w:spacing w:after="0" w:line="240" w:lineRule="auto"/>
        <w:ind w:left="283" w:right="283"/>
        <w:rPr>
          <w:b/>
          <w:bCs/>
          <w:i/>
          <w:iCs/>
        </w:rPr>
      </w:pPr>
      <w:r w:rsidRPr="00B00521">
        <w:rPr>
          <w:b/>
          <w:bCs/>
          <w:i/>
          <w:iCs/>
        </w:rPr>
        <w:t>Zákon č. 580/2004 Z. z. o zdravotnom poistení</w:t>
      </w:r>
    </w:p>
    <w:p w14:paraId="25D53B24" w14:textId="77777777" w:rsidR="00AC36E2" w:rsidRPr="00B00521" w:rsidRDefault="00AC36E2" w:rsidP="00AC36E2">
      <w:pPr>
        <w:spacing w:after="0" w:line="240" w:lineRule="auto"/>
        <w:ind w:left="283" w:right="283"/>
        <w:rPr>
          <w:b/>
          <w:bCs/>
          <w:i/>
          <w:iCs/>
        </w:rPr>
      </w:pPr>
      <w:r w:rsidRPr="00B00521">
        <w:rPr>
          <w:b/>
          <w:bCs/>
          <w:i/>
          <w:iCs/>
        </w:rPr>
        <w:t>§ 11 Platitelia poistného</w:t>
      </w:r>
    </w:p>
    <w:p w14:paraId="004A9E90" w14:textId="77777777" w:rsidR="00AC36E2" w:rsidRPr="00041CDD" w:rsidRDefault="00AC36E2" w:rsidP="00AC36E2">
      <w:pPr>
        <w:spacing w:after="0" w:line="240" w:lineRule="auto"/>
        <w:ind w:left="283" w:right="283"/>
        <w:rPr>
          <w:i/>
          <w:iCs/>
        </w:rPr>
      </w:pPr>
      <w:r>
        <w:rPr>
          <w:b/>
          <w:bCs/>
        </w:rPr>
        <w:br/>
      </w:r>
      <w:r w:rsidRPr="00041CDD">
        <w:rPr>
          <w:b/>
          <w:bCs/>
          <w:i/>
          <w:iCs/>
        </w:rPr>
        <w:t>(7)</w:t>
      </w:r>
      <w:r w:rsidRPr="00041CDD">
        <w:rPr>
          <w:i/>
          <w:iCs/>
        </w:rPr>
        <w:t xml:space="preserve"> Štát je platiteľom poistného, ak v odseku 8 nie je ustanovené inak, za</w:t>
      </w:r>
    </w:p>
    <w:p w14:paraId="49B19C8E" w14:textId="77777777" w:rsidR="00AC36E2" w:rsidRPr="00041CDD" w:rsidRDefault="00AC36E2" w:rsidP="00AC36E2">
      <w:pPr>
        <w:spacing w:after="0" w:line="240" w:lineRule="auto"/>
        <w:ind w:left="283" w:right="283"/>
        <w:rPr>
          <w:i/>
          <w:iCs/>
        </w:rPr>
      </w:pPr>
      <w:r w:rsidRPr="00041CDD">
        <w:rPr>
          <w:i/>
          <w:iCs/>
          <w:u w:val="single"/>
        </w:rPr>
        <w:br/>
      </w:r>
      <w:r w:rsidRPr="00041CDD">
        <w:rPr>
          <w:b/>
          <w:bCs/>
          <w:i/>
          <w:iCs/>
          <w:u w:val="single"/>
        </w:rPr>
        <w:t>a)</w:t>
      </w:r>
      <w:r w:rsidRPr="00041CDD">
        <w:rPr>
          <w:i/>
          <w:iCs/>
          <w:u w:val="single"/>
        </w:rPr>
        <w:t xml:space="preserve"> nezaopatrené</w:t>
      </w:r>
      <w:r w:rsidRPr="00041CDD">
        <w:rPr>
          <w:i/>
          <w:iCs/>
        </w:rPr>
        <w:t xml:space="preserve"> dieťa;</w:t>
      </w:r>
      <w:r w:rsidRPr="00041CDD">
        <w:rPr>
          <w:i/>
          <w:iCs/>
          <w:vertAlign w:val="superscript"/>
        </w:rPr>
        <w:t>29)</w:t>
      </w:r>
      <w:r w:rsidRPr="00041CDD">
        <w:rPr>
          <w:i/>
          <w:iCs/>
        </w:rPr>
        <w:t xml:space="preserve"> za nezaopatrené dieťa sa na účely tohto zákona považuje aj </w:t>
      </w:r>
      <w:r w:rsidRPr="00041CDD">
        <w:rPr>
          <w:i/>
          <w:iCs/>
        </w:rPr>
        <w:lastRenderedPageBreak/>
        <w:t>fyzická osoba do dovŕšenia 30 roku veku, ktorá študuje na vysokej škole najdlhšie do získania vysokoškolského vzdelania druhého stupňa, okrem externej formyštúdia,30) poistencom štátu je aj v období prázdnin až do vykonania štátnych záverečných skúšok alebo do zápisu na vysokoškolské štúdium druhého stupňa alebo tretieho stupňa v dennej forme štúdia, ak zápis na vysokoškolské štúdium druhého stupňa alebo tretieho stupňa bol vykonaný do konca kalendárneho roka, v ktorom bolo získané vysokoškolské vzdelanie prvého stupňa alebo druhého stupňa v dennej forme štúdia,</w:t>
      </w:r>
    </w:p>
    <w:p w14:paraId="3DCFCDCD" w14:textId="77777777" w:rsidR="00AC36E2" w:rsidRPr="00041CDD" w:rsidRDefault="00AC36E2" w:rsidP="00AC36E2">
      <w:pPr>
        <w:spacing w:after="0" w:line="240" w:lineRule="auto"/>
        <w:ind w:left="283" w:right="283"/>
        <w:rPr>
          <w:b/>
          <w:bCs/>
          <w:i/>
          <w:iCs/>
        </w:rPr>
      </w:pPr>
    </w:p>
    <w:p w14:paraId="68170E02" w14:textId="77777777" w:rsidR="00AC36E2" w:rsidRPr="00041CDD" w:rsidRDefault="00AC36E2" w:rsidP="00AC36E2">
      <w:pPr>
        <w:spacing w:after="0" w:line="240" w:lineRule="auto"/>
        <w:ind w:left="283" w:right="283"/>
        <w:rPr>
          <w:i/>
          <w:iCs/>
        </w:rPr>
      </w:pPr>
      <w:r w:rsidRPr="00041CDD">
        <w:rPr>
          <w:b/>
          <w:bCs/>
          <w:i/>
          <w:iCs/>
          <w:vertAlign w:val="superscript"/>
        </w:rPr>
        <w:t>29)</w:t>
      </w:r>
      <w:r w:rsidRPr="00041CDD">
        <w:rPr>
          <w:i/>
          <w:iCs/>
        </w:rPr>
        <w:t xml:space="preserve"> § 9 a 10 zákona č. 461/2003 Z. z. o sociálnom poistení v znení neskorších predpisov.</w:t>
      </w:r>
    </w:p>
    <w:p w14:paraId="57814914" w14:textId="77777777" w:rsidR="00AC36E2" w:rsidRDefault="00AC36E2" w:rsidP="00AC36E2">
      <w:pPr>
        <w:spacing w:after="0" w:line="240" w:lineRule="auto"/>
        <w:ind w:left="283" w:right="283"/>
        <w:rPr>
          <w:i/>
          <w:iCs/>
        </w:rPr>
      </w:pPr>
    </w:p>
    <w:p w14:paraId="15DD62C1" w14:textId="77777777" w:rsidR="00AC36E2" w:rsidRPr="00041CDD" w:rsidRDefault="00AC36E2" w:rsidP="00AC36E2">
      <w:pPr>
        <w:spacing w:after="0" w:line="240" w:lineRule="auto"/>
        <w:ind w:left="283" w:right="283"/>
        <w:rPr>
          <w:b/>
          <w:bCs/>
          <w:i/>
          <w:iCs/>
        </w:rPr>
      </w:pPr>
      <w:r w:rsidRPr="00041CDD">
        <w:rPr>
          <w:b/>
          <w:bCs/>
          <w:i/>
          <w:iCs/>
        </w:rPr>
        <w:t>§ 9 Nezaopatrené dieťa</w:t>
      </w:r>
    </w:p>
    <w:p w14:paraId="69223B76" w14:textId="77777777" w:rsidR="00AC36E2" w:rsidRPr="00041CDD" w:rsidRDefault="00AC36E2" w:rsidP="00AC36E2">
      <w:pPr>
        <w:spacing w:after="0" w:line="240" w:lineRule="auto"/>
        <w:ind w:left="283" w:right="283"/>
        <w:rPr>
          <w:i/>
          <w:iCs/>
        </w:rPr>
      </w:pPr>
      <w:r>
        <w:rPr>
          <w:i/>
          <w:iCs/>
        </w:rPr>
        <w:br/>
      </w:r>
      <w:r w:rsidRPr="00041CDD">
        <w:rPr>
          <w:i/>
          <w:iCs/>
        </w:rPr>
        <w:t xml:space="preserve">(1) </w:t>
      </w:r>
      <w:r w:rsidRPr="00041CDD">
        <w:rPr>
          <w:i/>
          <w:iCs/>
          <w:u w:val="single"/>
        </w:rPr>
        <w:t>Nezaopatrené dieťa podľa tohto zákona je dieťa</w:t>
      </w:r>
    </w:p>
    <w:p w14:paraId="6150044B" w14:textId="77777777" w:rsidR="00AC36E2" w:rsidRPr="00041CDD" w:rsidRDefault="00AC36E2" w:rsidP="00AC36E2">
      <w:pPr>
        <w:spacing w:after="0" w:line="240" w:lineRule="auto"/>
        <w:ind w:left="283" w:right="283"/>
        <w:rPr>
          <w:i/>
          <w:iCs/>
        </w:rPr>
      </w:pPr>
      <w:r w:rsidRPr="00041CDD">
        <w:rPr>
          <w:i/>
          <w:iCs/>
        </w:rPr>
        <w:t>a) do skončenia povinnej školskej dochádzky,</w:t>
      </w:r>
      <w:r w:rsidRPr="00041CDD">
        <w:rPr>
          <w:i/>
          <w:iCs/>
          <w:vertAlign w:val="superscript"/>
        </w:rPr>
        <w:t>29)</w:t>
      </w:r>
    </w:p>
    <w:p w14:paraId="55C196B3" w14:textId="77777777" w:rsidR="00AC36E2" w:rsidRPr="00041CDD" w:rsidRDefault="00AC36E2" w:rsidP="00AC36E2">
      <w:pPr>
        <w:spacing w:after="0" w:line="240" w:lineRule="auto"/>
        <w:ind w:left="283" w:right="283"/>
        <w:rPr>
          <w:i/>
          <w:iCs/>
          <w:u w:val="single"/>
        </w:rPr>
      </w:pPr>
      <w:r w:rsidRPr="00041CDD">
        <w:rPr>
          <w:i/>
          <w:iCs/>
          <w:u w:val="single"/>
        </w:rPr>
        <w:t>b) po skončení povinnej školskej dochádzky,</w:t>
      </w:r>
      <w:r w:rsidRPr="00041CDD">
        <w:rPr>
          <w:i/>
          <w:iCs/>
          <w:u w:val="single"/>
          <w:vertAlign w:val="superscript"/>
        </w:rPr>
        <w:t>29)</w:t>
      </w:r>
      <w:r w:rsidRPr="00041CDD">
        <w:rPr>
          <w:i/>
          <w:iCs/>
          <w:u w:val="single"/>
        </w:rPr>
        <w:t xml:space="preserve"> najdlhšie do dovŕšenia 26 rokov veku, ak</w:t>
      </w:r>
    </w:p>
    <w:p w14:paraId="7EBF289D" w14:textId="77777777" w:rsidR="00AC36E2" w:rsidRPr="00041CDD" w:rsidRDefault="00AC36E2" w:rsidP="00AC36E2">
      <w:pPr>
        <w:spacing w:after="0" w:line="240" w:lineRule="auto"/>
        <w:ind w:left="283" w:right="283"/>
        <w:rPr>
          <w:i/>
          <w:iCs/>
          <w:u w:val="single"/>
        </w:rPr>
      </w:pPr>
      <w:r w:rsidRPr="00041CDD">
        <w:rPr>
          <w:i/>
          <w:iCs/>
          <w:u w:val="single"/>
        </w:rPr>
        <w:t>1. sa sústavne pripravuje na povolanie,</w:t>
      </w:r>
    </w:p>
    <w:p w14:paraId="06861C34" w14:textId="77777777" w:rsidR="00AC36E2" w:rsidRPr="00041CDD" w:rsidRDefault="00AC36E2" w:rsidP="00AC36E2">
      <w:pPr>
        <w:spacing w:after="0" w:line="240" w:lineRule="auto"/>
        <w:ind w:left="283" w:right="283"/>
        <w:rPr>
          <w:i/>
          <w:iCs/>
        </w:rPr>
      </w:pPr>
      <w:r w:rsidRPr="00041CDD">
        <w:rPr>
          <w:i/>
          <w:iCs/>
        </w:rPr>
        <w:t>2. pre chorobu a stav, ktoré si vyžadujú osobitnú starostlivosť podľa prílohy č. 2, sa nemôže sústavne pripravovať na</w:t>
      </w:r>
    </w:p>
    <w:p w14:paraId="61F4B275" w14:textId="77777777" w:rsidR="00AC36E2" w:rsidRPr="00041CDD" w:rsidRDefault="00AC36E2" w:rsidP="00AC36E2">
      <w:pPr>
        <w:spacing w:after="0" w:line="240" w:lineRule="auto"/>
        <w:ind w:left="283" w:right="283"/>
        <w:rPr>
          <w:i/>
          <w:iCs/>
        </w:rPr>
      </w:pPr>
      <w:r w:rsidRPr="00041CDD">
        <w:rPr>
          <w:i/>
          <w:iCs/>
        </w:rPr>
        <w:t>povolanie alebo nemôže vykonávať zárobkovú činnosť alebo</w:t>
      </w:r>
    </w:p>
    <w:p w14:paraId="036F1BDB" w14:textId="77777777" w:rsidR="00AC36E2" w:rsidRPr="00041CDD" w:rsidRDefault="00AC36E2" w:rsidP="00AC36E2">
      <w:pPr>
        <w:spacing w:after="0" w:line="240" w:lineRule="auto"/>
        <w:ind w:left="283" w:right="283"/>
        <w:rPr>
          <w:i/>
          <w:iCs/>
        </w:rPr>
      </w:pPr>
      <w:r w:rsidRPr="00041CDD">
        <w:rPr>
          <w:i/>
          <w:iCs/>
        </w:rPr>
        <w:t>3. pre dlhodobo nepriaznivý zdravotný stav je neschopné sa sústavne pripravovať na povolanie alebo je neschopné</w:t>
      </w:r>
      <w:r>
        <w:rPr>
          <w:i/>
          <w:iCs/>
        </w:rPr>
        <w:t xml:space="preserve"> </w:t>
      </w:r>
      <w:r w:rsidRPr="00041CDD">
        <w:rPr>
          <w:i/>
          <w:iCs/>
        </w:rPr>
        <w:t>vykonávať zárobkovú činnosť.</w:t>
      </w:r>
    </w:p>
    <w:p w14:paraId="588C62DE" w14:textId="77777777" w:rsidR="00AC36E2" w:rsidRPr="00041CDD" w:rsidRDefault="00AC36E2" w:rsidP="00AC36E2">
      <w:pPr>
        <w:spacing w:after="0" w:line="240" w:lineRule="auto"/>
        <w:ind w:left="283" w:right="283"/>
        <w:rPr>
          <w:i/>
          <w:iCs/>
        </w:rPr>
      </w:pPr>
      <w:r w:rsidRPr="00041CDD">
        <w:rPr>
          <w:i/>
          <w:iCs/>
        </w:rPr>
        <w:t>(2) Dlhodobo nepriaznivý zdravotný stav nezaopatreného dieťaťa je choroba a stav uvedené v prílohe č. 2, ktoré podľa poznatkov</w:t>
      </w:r>
      <w:r>
        <w:rPr>
          <w:i/>
          <w:iCs/>
        </w:rPr>
        <w:t xml:space="preserve"> </w:t>
      </w:r>
      <w:r w:rsidRPr="00041CDD">
        <w:rPr>
          <w:i/>
          <w:iCs/>
        </w:rPr>
        <w:t>lekárskej vedy majú trvať alebo trvajú dlhšie ako jeden rok a ktoré si vyžadujú osobitnú starostlivosť podľa tejto prílohy.</w:t>
      </w:r>
    </w:p>
    <w:p w14:paraId="1CB9D556" w14:textId="77777777" w:rsidR="00AC36E2" w:rsidRPr="00041CDD" w:rsidRDefault="00AC36E2" w:rsidP="00AC36E2">
      <w:pPr>
        <w:spacing w:after="0" w:line="240" w:lineRule="auto"/>
        <w:ind w:left="283" w:right="283"/>
        <w:rPr>
          <w:i/>
          <w:iCs/>
          <w:u w:val="single"/>
        </w:rPr>
      </w:pPr>
      <w:r w:rsidRPr="00B00521">
        <w:rPr>
          <w:i/>
          <w:iCs/>
          <w:u w:val="single"/>
        </w:rPr>
        <w:t>(3) Nezaopatrené dieťa nie je dieťa,</w:t>
      </w:r>
      <w:r>
        <w:rPr>
          <w:i/>
          <w:iCs/>
        </w:rPr>
        <w:t xml:space="preserve"> </w:t>
      </w:r>
      <w:r>
        <w:rPr>
          <w:i/>
          <w:iCs/>
        </w:rPr>
        <w:br/>
      </w:r>
      <w:r w:rsidRPr="00041CDD">
        <w:rPr>
          <w:i/>
          <w:iCs/>
          <w:u w:val="single"/>
        </w:rPr>
        <w:t>a) ktoré sa sústavne pripravuje na povolanie štúdiom, ak už získalo vysokoškolské vzdelanie druhého stupňa a bol mu priznaný akademický titul podľa osobitného predpisu,</w:t>
      </w:r>
      <w:r w:rsidRPr="00041CDD">
        <w:rPr>
          <w:i/>
          <w:iCs/>
          <w:u w:val="single"/>
          <w:vertAlign w:val="superscript"/>
        </w:rPr>
        <w:t>30)</w:t>
      </w:r>
      <w:r w:rsidRPr="00041CDD">
        <w:rPr>
          <w:i/>
          <w:iCs/>
          <w:u w:val="single"/>
        </w:rPr>
        <w:t xml:space="preserve"> alebo</w:t>
      </w:r>
    </w:p>
    <w:p w14:paraId="203A134B" w14:textId="77777777" w:rsidR="00AC36E2" w:rsidRPr="00041CDD" w:rsidRDefault="00AC36E2" w:rsidP="00AC36E2">
      <w:pPr>
        <w:spacing w:after="0" w:line="240" w:lineRule="auto"/>
        <w:ind w:left="283" w:right="283"/>
        <w:rPr>
          <w:i/>
          <w:iCs/>
          <w:u w:val="single"/>
        </w:rPr>
      </w:pPr>
      <w:r w:rsidRPr="00041CDD">
        <w:rPr>
          <w:i/>
          <w:iCs/>
          <w:u w:val="single"/>
        </w:rPr>
        <w:t>b) ktoré je poberateľom invalidného dôchodku priznaného z dôvodu poklesu schopnosti vykonávať zárobkovú činnosť o viac ako70 %.</w:t>
      </w:r>
    </w:p>
    <w:p w14:paraId="6F02EFEC" w14:textId="77777777" w:rsidR="00AC36E2" w:rsidRPr="00041CDD" w:rsidRDefault="00AC36E2" w:rsidP="00AC36E2">
      <w:pPr>
        <w:spacing w:after="0" w:line="240" w:lineRule="auto"/>
        <w:ind w:left="283" w:right="283"/>
        <w:rPr>
          <w:i/>
          <w:iCs/>
        </w:rPr>
      </w:pPr>
    </w:p>
    <w:p w14:paraId="5EBB1C1B" w14:textId="77777777" w:rsidR="00AC36E2" w:rsidRPr="00041CDD" w:rsidRDefault="00AC36E2" w:rsidP="00AC36E2">
      <w:pPr>
        <w:spacing w:after="0" w:line="240" w:lineRule="auto"/>
        <w:ind w:left="283" w:right="283"/>
      </w:pPr>
      <w:r w:rsidRPr="00041CDD">
        <w:t>Žiak 2-ročného pomaturitného kvalifikačného štúdia v systéme duálneho vzdelávania 18+ má nárok na</w:t>
      </w:r>
    </w:p>
    <w:p w14:paraId="4B321CE3" w14:textId="77777777" w:rsidR="00AC36E2" w:rsidRPr="00041CDD" w:rsidRDefault="00AC36E2" w:rsidP="00AC36E2">
      <w:pPr>
        <w:spacing w:after="0" w:line="240" w:lineRule="auto"/>
        <w:ind w:left="283" w:right="283"/>
      </w:pPr>
      <w:r w:rsidRPr="00041CDD">
        <w:t>úrazové dávky v rozsahu určenom zákonom č. 461/2003 Z. z. o sociálnom poistení, ak utrpel pracovný</w:t>
      </w:r>
    </w:p>
    <w:p w14:paraId="5C8B0B94" w14:textId="77777777" w:rsidR="00AC36E2" w:rsidRPr="00041CDD" w:rsidRDefault="00AC36E2" w:rsidP="00AC36E2">
      <w:pPr>
        <w:spacing w:after="0" w:line="240" w:lineRule="auto"/>
        <w:ind w:left="283" w:right="283"/>
      </w:pPr>
      <w:r w:rsidRPr="00041CDD">
        <w:t>úraz alebo mu vznikla choroba z povolania pri praktickom vyučovaní podľa zákona č. 61/2015 Z. z.</w:t>
      </w:r>
    </w:p>
    <w:p w14:paraId="5D4801CF" w14:textId="77777777" w:rsidR="00AC36E2" w:rsidRDefault="00AC36E2" w:rsidP="00AC36E2">
      <w:pPr>
        <w:spacing w:after="0" w:line="240" w:lineRule="auto"/>
        <w:ind w:left="283" w:right="283"/>
      </w:pPr>
      <w:r w:rsidRPr="00041CDD">
        <w:t>o odbornom vzdelávaní a príprave.</w:t>
      </w:r>
    </w:p>
    <w:p w14:paraId="2E7A4242" w14:textId="77777777" w:rsidR="00AC36E2" w:rsidRDefault="00AC36E2" w:rsidP="00AC36E2">
      <w:pPr>
        <w:spacing w:after="0" w:line="240" w:lineRule="auto"/>
        <w:ind w:left="283" w:right="283"/>
      </w:pPr>
    </w:p>
    <w:p w14:paraId="234CB293" w14:textId="77777777" w:rsidR="00AC36E2" w:rsidRPr="00B00521" w:rsidRDefault="00AC36E2" w:rsidP="00AC36E2">
      <w:pPr>
        <w:spacing w:after="0" w:line="240" w:lineRule="auto"/>
        <w:ind w:left="283" w:right="283"/>
      </w:pPr>
      <w:r w:rsidRPr="00041CDD">
        <w:rPr>
          <w:b/>
          <w:bCs/>
          <w:i/>
          <w:iCs/>
        </w:rPr>
        <w:t>Zákon č. 461/2003 Z. z. Zákon o sociálnom poistení</w:t>
      </w:r>
    </w:p>
    <w:p w14:paraId="506B67A6" w14:textId="77777777" w:rsidR="00AC36E2" w:rsidRPr="00041CDD" w:rsidRDefault="00AC36E2" w:rsidP="00AC36E2">
      <w:pPr>
        <w:spacing w:after="0" w:line="240" w:lineRule="auto"/>
        <w:ind w:left="283" w:right="283"/>
        <w:rPr>
          <w:b/>
          <w:bCs/>
          <w:i/>
          <w:iCs/>
        </w:rPr>
      </w:pPr>
      <w:r w:rsidRPr="00041CDD">
        <w:rPr>
          <w:b/>
          <w:bCs/>
          <w:i/>
          <w:iCs/>
        </w:rPr>
        <w:t>§ 16</w:t>
      </w:r>
    </w:p>
    <w:p w14:paraId="437438A0" w14:textId="77777777" w:rsidR="00AC36E2" w:rsidRDefault="00AC36E2" w:rsidP="00AC36E2">
      <w:pPr>
        <w:spacing w:after="0" w:line="240" w:lineRule="auto"/>
        <w:ind w:left="283" w:right="283"/>
        <w:rPr>
          <w:b/>
          <w:bCs/>
          <w:i/>
          <w:iCs/>
        </w:rPr>
      </w:pPr>
      <w:r w:rsidRPr="00041CDD">
        <w:rPr>
          <w:b/>
          <w:bCs/>
          <w:i/>
          <w:iCs/>
        </w:rPr>
        <w:t>Osobný rozsah úrazového poistenia</w:t>
      </w:r>
    </w:p>
    <w:p w14:paraId="5CAD2C7D" w14:textId="77777777" w:rsidR="00AC36E2" w:rsidRDefault="00AC36E2" w:rsidP="00AC36E2">
      <w:pPr>
        <w:spacing w:after="0" w:line="240" w:lineRule="auto"/>
        <w:ind w:left="283" w:right="283"/>
        <w:rPr>
          <w:b/>
          <w:bCs/>
          <w:i/>
          <w:iCs/>
        </w:rPr>
      </w:pPr>
    </w:p>
    <w:p w14:paraId="7A90937E" w14:textId="77777777" w:rsidR="00AC36E2" w:rsidRPr="00041CDD" w:rsidRDefault="00AC36E2" w:rsidP="00AC36E2">
      <w:pPr>
        <w:spacing w:after="0" w:line="240" w:lineRule="auto"/>
        <w:ind w:left="283" w:right="283"/>
        <w:rPr>
          <w:i/>
          <w:iCs/>
        </w:rPr>
      </w:pPr>
      <w:r w:rsidRPr="00041CDD">
        <w:rPr>
          <w:i/>
          <w:iCs/>
        </w:rPr>
        <w:t>Povinne úrazovo poistený je zamestnávateľ, ktorý zamestnáva aspoň jednu fyzickú osobu vykonávajúcu zárobkovú činnosť v</w:t>
      </w:r>
      <w:r>
        <w:rPr>
          <w:i/>
          <w:iCs/>
        </w:rPr>
        <w:t xml:space="preserve"> </w:t>
      </w:r>
      <w:r w:rsidRPr="00041CDD">
        <w:rPr>
          <w:i/>
          <w:iCs/>
        </w:rPr>
        <w:t>pracovnoprávnom vzťahu,</w:t>
      </w:r>
      <w:r w:rsidRPr="00041CDD">
        <w:rPr>
          <w:i/>
          <w:iCs/>
          <w:vertAlign w:val="superscript"/>
        </w:rPr>
        <w:t>38)</w:t>
      </w:r>
      <w:r w:rsidRPr="00041CDD">
        <w:rPr>
          <w:i/>
          <w:iCs/>
        </w:rPr>
        <w:t xml:space="preserve"> v štátnozamestnaneckom pomere,</w:t>
      </w:r>
      <w:r w:rsidRPr="00041CDD">
        <w:rPr>
          <w:i/>
          <w:iCs/>
          <w:vertAlign w:val="superscript"/>
        </w:rPr>
        <w:t>39)</w:t>
      </w:r>
      <w:r w:rsidRPr="00041CDD">
        <w:rPr>
          <w:i/>
          <w:iCs/>
        </w:rPr>
        <w:t xml:space="preserve"> v členskom pomere, ktorého súčasťou je aj pracovný vzťah k</w:t>
      </w:r>
      <w:r>
        <w:rPr>
          <w:i/>
          <w:iCs/>
        </w:rPr>
        <w:t xml:space="preserve"> </w:t>
      </w:r>
      <w:r w:rsidRPr="00041CDD">
        <w:rPr>
          <w:i/>
          <w:iCs/>
        </w:rPr>
        <w:t>družstvu,</w:t>
      </w:r>
      <w:r w:rsidRPr="00041CDD">
        <w:rPr>
          <w:i/>
          <w:iCs/>
          <w:vertAlign w:val="superscript"/>
        </w:rPr>
        <w:t>39a)</w:t>
      </w:r>
      <w:r w:rsidRPr="00041CDD">
        <w:rPr>
          <w:i/>
          <w:iCs/>
        </w:rPr>
        <w:t xml:space="preserve"> v služobnom pomere39b) okrem fyzickej osoby, ktorá je sudca alebo prokurátor alebo ktorý </w:t>
      </w:r>
      <w:r w:rsidRPr="00041CDD">
        <w:rPr>
          <w:i/>
          <w:iCs/>
        </w:rPr>
        <w:lastRenderedPageBreak/>
        <w:t>zamestnáva aspoň jednu</w:t>
      </w:r>
      <w:r>
        <w:rPr>
          <w:i/>
          <w:iCs/>
        </w:rPr>
        <w:t xml:space="preserve"> </w:t>
      </w:r>
      <w:r w:rsidRPr="00041CDD">
        <w:rPr>
          <w:i/>
          <w:iCs/>
        </w:rPr>
        <w:t>fyzickú osobu vykonávajúcu zárobkovú činnosť, ktorou je výkon verejnej funkcie podľa osobitných predpisov.</w:t>
      </w:r>
      <w:r w:rsidRPr="00041CDD">
        <w:rPr>
          <w:i/>
          <w:iCs/>
          <w:vertAlign w:val="superscript"/>
        </w:rPr>
        <w:t>39c)</w:t>
      </w:r>
      <w:r w:rsidRPr="00041CDD">
        <w:rPr>
          <w:i/>
          <w:iCs/>
        </w:rPr>
        <w:t xml:space="preserve"> Povinne</w:t>
      </w:r>
    </w:p>
    <w:p w14:paraId="1777520B" w14:textId="77777777" w:rsidR="00AC36E2" w:rsidRPr="00041CDD" w:rsidRDefault="00AC36E2" w:rsidP="00AC36E2">
      <w:pPr>
        <w:spacing w:after="0" w:line="240" w:lineRule="auto"/>
        <w:ind w:left="283" w:right="283"/>
        <w:rPr>
          <w:i/>
          <w:iCs/>
        </w:rPr>
      </w:pPr>
      <w:r w:rsidRPr="00041CDD">
        <w:rPr>
          <w:i/>
          <w:iCs/>
        </w:rPr>
        <w:t>úrazovo poistený je aj ústav na výkon väzby a ústav na výkon trestu odňatia slobody, ktoré plnia povinnosti zamestnávateľa</w:t>
      </w:r>
      <w:r>
        <w:rPr>
          <w:i/>
          <w:iCs/>
        </w:rPr>
        <w:t xml:space="preserve"> </w:t>
      </w:r>
      <w:r w:rsidRPr="00041CDD">
        <w:rPr>
          <w:i/>
          <w:iCs/>
        </w:rPr>
        <w:t>podľa osobitného predpisu</w:t>
      </w:r>
      <w:r w:rsidRPr="00041CDD">
        <w:rPr>
          <w:i/>
          <w:iCs/>
          <w:vertAlign w:val="superscript"/>
        </w:rPr>
        <w:t xml:space="preserve">39d) </w:t>
      </w:r>
      <w:r w:rsidRPr="00041CDD">
        <w:rPr>
          <w:i/>
          <w:iCs/>
        </w:rPr>
        <w:t>pre fyzickú osobu vo výkone väzby a pre fyzickú osobu vo výkone trestu odňatia slobody, ak sú</w:t>
      </w:r>
      <w:r>
        <w:rPr>
          <w:i/>
          <w:iCs/>
        </w:rPr>
        <w:t xml:space="preserve"> </w:t>
      </w:r>
      <w:r w:rsidRPr="00041CDD">
        <w:rPr>
          <w:i/>
          <w:iCs/>
        </w:rPr>
        <w:t>zaradené do práce.</w:t>
      </w:r>
    </w:p>
    <w:p w14:paraId="579340D8" w14:textId="77777777" w:rsidR="00AC36E2" w:rsidRPr="00041CDD" w:rsidRDefault="00AC36E2" w:rsidP="00AC36E2">
      <w:pPr>
        <w:spacing w:after="0" w:line="240" w:lineRule="auto"/>
        <w:ind w:left="283" w:right="283"/>
        <w:rPr>
          <w:b/>
          <w:bCs/>
          <w:i/>
          <w:iCs/>
        </w:rPr>
      </w:pPr>
      <w:r>
        <w:rPr>
          <w:i/>
          <w:iCs/>
        </w:rPr>
        <w:br/>
      </w:r>
      <w:r w:rsidRPr="00041CDD">
        <w:rPr>
          <w:b/>
          <w:bCs/>
          <w:i/>
          <w:iCs/>
        </w:rPr>
        <w:t>§ 17</w:t>
      </w:r>
    </w:p>
    <w:p w14:paraId="472B77EF" w14:textId="77777777" w:rsidR="00AC36E2" w:rsidRPr="00041CDD" w:rsidRDefault="00AC36E2" w:rsidP="00AC36E2">
      <w:pPr>
        <w:spacing w:after="0" w:line="240" w:lineRule="auto"/>
        <w:ind w:left="283" w:right="283"/>
        <w:rPr>
          <w:i/>
          <w:iCs/>
        </w:rPr>
      </w:pPr>
      <w:r w:rsidRPr="00041CDD">
        <w:rPr>
          <w:i/>
          <w:iCs/>
        </w:rPr>
        <w:t>(1) Nárok na úrazové dávky z úrazového poistenia zamestnávateľa má zamestnanec zamestnávateľa podľa § 16 po splnení</w:t>
      </w:r>
      <w:r>
        <w:rPr>
          <w:i/>
          <w:iCs/>
        </w:rPr>
        <w:t xml:space="preserve"> </w:t>
      </w:r>
      <w:r w:rsidRPr="00041CDD">
        <w:rPr>
          <w:i/>
          <w:iCs/>
        </w:rPr>
        <w:t>podmienok ustanovených týmto zákonom.</w:t>
      </w:r>
    </w:p>
    <w:p w14:paraId="69A4E104" w14:textId="77777777" w:rsidR="00AC36E2" w:rsidRPr="00041CDD" w:rsidRDefault="00AC36E2" w:rsidP="00AC36E2">
      <w:pPr>
        <w:spacing w:after="0" w:line="240" w:lineRule="auto"/>
        <w:ind w:left="283" w:right="283"/>
        <w:rPr>
          <w:i/>
          <w:iCs/>
        </w:rPr>
      </w:pPr>
      <w:r>
        <w:rPr>
          <w:i/>
          <w:iCs/>
        </w:rPr>
        <w:br/>
      </w:r>
      <w:r w:rsidRPr="00041CDD">
        <w:rPr>
          <w:i/>
          <w:iCs/>
        </w:rPr>
        <w:t>(2) Nárok na úrazové dávky v rozsahu ustanovenom týmto zákonom má aj</w:t>
      </w:r>
    </w:p>
    <w:p w14:paraId="75594472" w14:textId="77777777" w:rsidR="00AC36E2" w:rsidRPr="00041CDD" w:rsidRDefault="00AC36E2" w:rsidP="00AC36E2">
      <w:pPr>
        <w:spacing w:after="0" w:line="240" w:lineRule="auto"/>
        <w:ind w:left="283" w:right="283"/>
        <w:rPr>
          <w:i/>
          <w:iCs/>
        </w:rPr>
      </w:pPr>
      <w:r>
        <w:rPr>
          <w:i/>
          <w:iCs/>
        </w:rPr>
        <w:br/>
      </w:r>
      <w:r w:rsidRPr="00041CDD">
        <w:rPr>
          <w:i/>
          <w:iCs/>
        </w:rPr>
        <w:t>a) žiak strednej školy, ktorý utrpel pracovný úraz alebo ktorému vznikla choroba z povolania pri praktickom vyučovaní podľa</w:t>
      </w:r>
    </w:p>
    <w:p w14:paraId="7CA3BC20" w14:textId="77777777" w:rsidR="00AC36E2" w:rsidRPr="00041CDD" w:rsidRDefault="00AC36E2" w:rsidP="00AC36E2">
      <w:pPr>
        <w:spacing w:after="0" w:line="240" w:lineRule="auto"/>
        <w:ind w:left="283" w:right="283"/>
        <w:rPr>
          <w:i/>
          <w:iCs/>
        </w:rPr>
      </w:pPr>
      <w:r w:rsidRPr="00041CDD">
        <w:rPr>
          <w:i/>
          <w:iCs/>
        </w:rPr>
        <w:t>osobitného predpisu</w:t>
      </w:r>
      <w:r w:rsidRPr="00624D64">
        <w:rPr>
          <w:i/>
          <w:iCs/>
          <w:vertAlign w:val="superscript"/>
        </w:rPr>
        <w:t>7aa)</w:t>
      </w:r>
      <w:r w:rsidRPr="00041CDD">
        <w:rPr>
          <w:i/>
          <w:iCs/>
        </w:rPr>
        <w:t xml:space="preserve"> a študent vysokej školy, ktorý utrpel pracovný úraz alebo ktorému vznikla choroba z povolania pri</w:t>
      </w:r>
      <w:r>
        <w:rPr>
          <w:i/>
          <w:iCs/>
        </w:rPr>
        <w:t xml:space="preserve"> </w:t>
      </w:r>
      <w:r w:rsidRPr="00041CDD">
        <w:rPr>
          <w:i/>
          <w:iCs/>
        </w:rPr>
        <w:t xml:space="preserve">praktickej výučbe alebo odbornej praxi podľa osobitného predpisu, </w:t>
      </w:r>
      <w:r w:rsidRPr="00624D64">
        <w:rPr>
          <w:i/>
          <w:iCs/>
          <w:vertAlign w:val="superscript"/>
        </w:rPr>
        <w:t>7aaa)</w:t>
      </w:r>
    </w:p>
    <w:p w14:paraId="30751B6D" w14:textId="77777777" w:rsidR="00AC36E2" w:rsidRPr="00041CDD" w:rsidRDefault="00AC36E2" w:rsidP="00AC36E2">
      <w:pPr>
        <w:spacing w:after="0" w:line="240" w:lineRule="auto"/>
        <w:ind w:left="283" w:right="283"/>
        <w:rPr>
          <w:i/>
          <w:iCs/>
        </w:rPr>
      </w:pPr>
      <w:r>
        <w:rPr>
          <w:i/>
          <w:iCs/>
        </w:rPr>
        <w:br/>
      </w:r>
      <w:r w:rsidRPr="00624D64">
        <w:rPr>
          <w:b/>
          <w:bCs/>
          <w:i/>
          <w:iCs/>
          <w:vertAlign w:val="superscript"/>
        </w:rPr>
        <w:t>7aa</w:t>
      </w:r>
      <w:r w:rsidRPr="00624D64">
        <w:rPr>
          <w:b/>
          <w:bCs/>
          <w:i/>
          <w:iCs/>
        </w:rPr>
        <w:t>)</w:t>
      </w:r>
      <w:r w:rsidRPr="00041CDD">
        <w:rPr>
          <w:i/>
          <w:iCs/>
        </w:rPr>
        <w:t xml:space="preserve"> Zákon č. 61/2015 Z. z. o odbornom vzdelávaní a príprave a o zmene a doplnení niektorých zákonov.</w:t>
      </w:r>
    </w:p>
    <w:p w14:paraId="17A9EB8F" w14:textId="77777777" w:rsidR="00AC36E2" w:rsidRPr="00041CDD" w:rsidRDefault="00AC36E2" w:rsidP="00AC36E2">
      <w:pPr>
        <w:rPr>
          <w:i/>
          <w:iCs/>
        </w:rPr>
      </w:pPr>
    </w:p>
    <w:p w14:paraId="191C4BFC" w14:textId="6CBE80F2" w:rsidR="008A4BA0" w:rsidRPr="0052746B" w:rsidRDefault="008A4BA0" w:rsidP="00F92C93">
      <w:pPr>
        <w:rPr>
          <w:color w:val="000000" w:themeColor="text1"/>
        </w:rPr>
      </w:pPr>
    </w:p>
    <w:p w14:paraId="02A478E7" w14:textId="395E44DE" w:rsidR="008A4BA0" w:rsidRPr="004D2132" w:rsidRDefault="008A4BA0" w:rsidP="00F92C93">
      <w:pPr>
        <w:rPr>
          <w:color w:val="000000" w:themeColor="text1"/>
        </w:rPr>
      </w:pPr>
    </w:p>
    <w:sectPr w:rsidR="008A4BA0" w:rsidRPr="004D2132"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309020205020404"/>
    <w:charset w:val="00"/>
    <w:family w:val="modern"/>
    <w:pitch w:val="fixed"/>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slovanzoznam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slovanzoznam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Zoznamsodrka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Zoznamsodrka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slovanzoznam"/>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Zoznamsodrkami"/>
      <w:lvlText w:val=""/>
      <w:lvlJc w:val="left"/>
      <w:pPr>
        <w:tabs>
          <w:tab w:val="num" w:pos="360"/>
        </w:tabs>
        <w:ind w:left="360" w:hanging="360"/>
      </w:pPr>
      <w:rPr>
        <w:rFonts w:ascii="Symbol" w:hAnsi="Symbol" w:hint="default"/>
      </w:rPr>
    </w:lvl>
  </w:abstractNum>
  <w:num w:numId="1" w16cid:durableId="700516840">
    <w:abstractNumId w:val="8"/>
  </w:num>
  <w:num w:numId="2" w16cid:durableId="357777829">
    <w:abstractNumId w:val="6"/>
  </w:num>
  <w:num w:numId="3" w16cid:durableId="626279356">
    <w:abstractNumId w:val="5"/>
  </w:num>
  <w:num w:numId="4" w16cid:durableId="1671709629">
    <w:abstractNumId w:val="4"/>
  </w:num>
  <w:num w:numId="5" w16cid:durableId="600526939">
    <w:abstractNumId w:val="7"/>
  </w:num>
  <w:num w:numId="6" w16cid:durableId="2063672584">
    <w:abstractNumId w:val="3"/>
  </w:num>
  <w:num w:numId="7" w16cid:durableId="366225859">
    <w:abstractNumId w:val="2"/>
  </w:num>
  <w:num w:numId="8" w16cid:durableId="2113043488">
    <w:abstractNumId w:val="1"/>
  </w:num>
  <w:num w:numId="9" w16cid:durableId="177893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45550"/>
    <w:rsid w:val="00285F0E"/>
    <w:rsid w:val="0029639D"/>
    <w:rsid w:val="00326F90"/>
    <w:rsid w:val="00452900"/>
    <w:rsid w:val="004D2132"/>
    <w:rsid w:val="0052746B"/>
    <w:rsid w:val="00625248"/>
    <w:rsid w:val="006A7985"/>
    <w:rsid w:val="007803B2"/>
    <w:rsid w:val="008A4BA0"/>
    <w:rsid w:val="00AA1D8D"/>
    <w:rsid w:val="00AC36E2"/>
    <w:rsid w:val="00B47730"/>
    <w:rsid w:val="00CB0664"/>
    <w:rsid w:val="00EA3670"/>
    <w:rsid w:val="00F92C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F7E8B6"/>
  <w14:defaultImageDpi w14:val="300"/>
  <w15:docId w15:val="{BFC7B11D-36D0-4D84-95D2-5028D97F6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693F"/>
    <w:rPr>
      <w:rFonts w:ascii="Calibri" w:hAnsi="Calibri"/>
      <w:lang w:val="sk-SK"/>
    </w:rPr>
  </w:style>
  <w:style w:type="paragraph" w:styleId="Nadpis1">
    <w:name w:val="heading 1"/>
    <w:basedOn w:val="Normlny"/>
    <w:next w:val="Normlny"/>
    <w:link w:val="Nadpis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y"/>
    <w:next w:val="Normlny"/>
    <w:link w:val="Nadpis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y"/>
    <w:next w:val="Normlny"/>
    <w:link w:val="Nadpis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y"/>
    <w:next w:val="Normlny"/>
    <w:link w:val="Nadpis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y"/>
    <w:next w:val="Normlny"/>
    <w:link w:val="Nadpis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y"/>
    <w:next w:val="Normlny"/>
    <w:link w:val="Nadpis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dpis9">
    <w:name w:val="heading 9"/>
    <w:basedOn w:val="Normlny"/>
    <w:next w:val="Normlny"/>
    <w:link w:val="Nadpis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E618BF"/>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E618BF"/>
  </w:style>
  <w:style w:type="paragraph" w:styleId="Pta">
    <w:name w:val="footer"/>
    <w:basedOn w:val="Normlny"/>
    <w:link w:val="PtaChar"/>
    <w:uiPriority w:val="99"/>
    <w:unhideWhenUsed/>
    <w:rsid w:val="00E618BF"/>
    <w:pPr>
      <w:tabs>
        <w:tab w:val="center" w:pos="4680"/>
        <w:tab w:val="right" w:pos="9360"/>
      </w:tabs>
      <w:spacing w:after="0" w:line="240" w:lineRule="auto"/>
    </w:pPr>
  </w:style>
  <w:style w:type="character" w:customStyle="1" w:styleId="PtaChar">
    <w:name w:val="Päta Char"/>
    <w:basedOn w:val="Predvolenpsmoodseku"/>
    <w:link w:val="Pta"/>
    <w:uiPriority w:val="99"/>
    <w:rsid w:val="00E618BF"/>
  </w:style>
  <w:style w:type="paragraph" w:styleId="Bezriadkovania">
    <w:name w:val="No Spacing"/>
    <w:uiPriority w:val="1"/>
    <w:qFormat/>
    <w:rsid w:val="00FC693F"/>
    <w:pPr>
      <w:spacing w:after="0" w:line="240" w:lineRule="auto"/>
    </w:pPr>
  </w:style>
  <w:style w:type="character" w:customStyle="1" w:styleId="Nadpis1Char">
    <w:name w:val="Nadpis 1 Char"/>
    <w:basedOn w:val="Predvolenpsmoodseku"/>
    <w:link w:val="Nadpis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Predvolenpsmoodseku"/>
    <w:link w:val="Nadpis2"/>
    <w:uiPriority w:val="9"/>
    <w:rsid w:val="00FC693F"/>
    <w:rPr>
      <w:rFonts w:asciiTheme="majorHAnsi" w:eastAsiaTheme="majorEastAsia" w:hAnsiTheme="majorHAnsi" w:cstheme="majorBidi"/>
      <w:b/>
      <w:bCs/>
      <w:color w:val="4F81BD" w:themeColor="accent1"/>
      <w:sz w:val="26"/>
      <w:szCs w:val="26"/>
    </w:rPr>
  </w:style>
  <w:style w:type="character" w:customStyle="1" w:styleId="Nadpis3Char">
    <w:name w:val="Nadpis 3 Char"/>
    <w:basedOn w:val="Predvolenpsmoodseku"/>
    <w:link w:val="Nadpis3"/>
    <w:uiPriority w:val="9"/>
    <w:rsid w:val="00FC693F"/>
    <w:rPr>
      <w:rFonts w:asciiTheme="majorHAnsi" w:eastAsiaTheme="majorEastAsia" w:hAnsiTheme="majorHAnsi" w:cstheme="majorBidi"/>
      <w:b/>
      <w:bCs/>
      <w:color w:val="4F81BD" w:themeColor="accent1"/>
    </w:rPr>
  </w:style>
  <w:style w:type="paragraph" w:styleId="Nzov">
    <w:name w:val="Title"/>
    <w:basedOn w:val="Normlny"/>
    <w:next w:val="Normlny"/>
    <w:link w:val="Nz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ovChar">
    <w:name w:val="Názov Char"/>
    <w:basedOn w:val="Predvolenpsmoodseku"/>
    <w:link w:val="Nz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itul">
    <w:name w:val="Subtitle"/>
    <w:basedOn w:val="Normlny"/>
    <w:next w:val="Normlny"/>
    <w:link w:val="Podtitu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itulChar">
    <w:name w:val="Podtitul Char"/>
    <w:basedOn w:val="Predvolenpsmoodseku"/>
    <w:link w:val="Podtitul"/>
    <w:uiPriority w:val="11"/>
    <w:rsid w:val="00FC693F"/>
    <w:rPr>
      <w:rFonts w:asciiTheme="majorHAnsi" w:eastAsiaTheme="majorEastAsia" w:hAnsiTheme="majorHAnsi" w:cstheme="majorBidi"/>
      <w:i/>
      <w:iCs/>
      <w:color w:val="4F81BD" w:themeColor="accent1"/>
      <w:spacing w:val="15"/>
      <w:sz w:val="24"/>
      <w:szCs w:val="24"/>
    </w:rPr>
  </w:style>
  <w:style w:type="paragraph" w:styleId="Odsekzoznamu">
    <w:name w:val="List Paragraph"/>
    <w:basedOn w:val="Normlny"/>
    <w:uiPriority w:val="34"/>
    <w:qFormat/>
    <w:rsid w:val="00FC693F"/>
    <w:pPr>
      <w:ind w:left="720"/>
      <w:contextualSpacing/>
    </w:pPr>
  </w:style>
  <w:style w:type="paragraph" w:styleId="Zkladntext">
    <w:name w:val="Body Text"/>
    <w:basedOn w:val="Normlny"/>
    <w:link w:val="ZkladntextChar"/>
    <w:uiPriority w:val="99"/>
    <w:unhideWhenUsed/>
    <w:rsid w:val="00AA1D8D"/>
    <w:pPr>
      <w:spacing w:after="120"/>
    </w:pPr>
  </w:style>
  <w:style w:type="character" w:customStyle="1" w:styleId="ZkladntextChar">
    <w:name w:val="Základný text Char"/>
    <w:basedOn w:val="Predvolenpsmoodseku"/>
    <w:link w:val="Zkladntext"/>
    <w:uiPriority w:val="99"/>
    <w:rsid w:val="00AA1D8D"/>
  </w:style>
  <w:style w:type="paragraph" w:styleId="Zkladntext2">
    <w:name w:val="Body Text 2"/>
    <w:basedOn w:val="Normlny"/>
    <w:link w:val="Zkladntext2Char"/>
    <w:uiPriority w:val="99"/>
    <w:unhideWhenUsed/>
    <w:rsid w:val="00AA1D8D"/>
    <w:pPr>
      <w:spacing w:after="120" w:line="480" w:lineRule="auto"/>
    </w:pPr>
  </w:style>
  <w:style w:type="character" w:customStyle="1" w:styleId="Zkladntext2Char">
    <w:name w:val="Základný text 2 Char"/>
    <w:basedOn w:val="Predvolenpsmoodseku"/>
    <w:link w:val="Zkladntext2"/>
    <w:uiPriority w:val="99"/>
    <w:rsid w:val="00AA1D8D"/>
  </w:style>
  <w:style w:type="paragraph" w:styleId="Zkladntext3">
    <w:name w:val="Body Text 3"/>
    <w:basedOn w:val="Normlny"/>
    <w:link w:val="Zkladntext3Char"/>
    <w:uiPriority w:val="99"/>
    <w:unhideWhenUsed/>
    <w:rsid w:val="00AA1D8D"/>
    <w:pPr>
      <w:spacing w:after="120"/>
    </w:pPr>
    <w:rPr>
      <w:sz w:val="16"/>
      <w:szCs w:val="16"/>
    </w:rPr>
  </w:style>
  <w:style w:type="character" w:customStyle="1" w:styleId="Zkladntext3Char">
    <w:name w:val="Základný text 3 Char"/>
    <w:basedOn w:val="Predvolenpsmoodseku"/>
    <w:link w:val="Zkladntext3"/>
    <w:uiPriority w:val="99"/>
    <w:rsid w:val="00AA1D8D"/>
    <w:rPr>
      <w:sz w:val="16"/>
      <w:szCs w:val="16"/>
    </w:rPr>
  </w:style>
  <w:style w:type="paragraph" w:styleId="Zoznam">
    <w:name w:val="List"/>
    <w:basedOn w:val="Normlny"/>
    <w:uiPriority w:val="99"/>
    <w:unhideWhenUsed/>
    <w:rsid w:val="00AA1D8D"/>
    <w:pPr>
      <w:ind w:left="360" w:hanging="360"/>
      <w:contextualSpacing/>
    </w:pPr>
  </w:style>
  <w:style w:type="paragraph" w:styleId="Zoznam2">
    <w:name w:val="List 2"/>
    <w:basedOn w:val="Normlny"/>
    <w:uiPriority w:val="99"/>
    <w:unhideWhenUsed/>
    <w:rsid w:val="00326F90"/>
    <w:pPr>
      <w:ind w:left="720" w:hanging="360"/>
      <w:contextualSpacing/>
    </w:pPr>
  </w:style>
  <w:style w:type="paragraph" w:styleId="Zoznam3">
    <w:name w:val="List 3"/>
    <w:basedOn w:val="Normlny"/>
    <w:uiPriority w:val="99"/>
    <w:unhideWhenUsed/>
    <w:rsid w:val="00326F90"/>
    <w:pPr>
      <w:ind w:left="1080" w:hanging="360"/>
      <w:contextualSpacing/>
    </w:pPr>
  </w:style>
  <w:style w:type="paragraph" w:styleId="Zoznamsodrkami">
    <w:name w:val="List Bullet"/>
    <w:basedOn w:val="Normlny"/>
    <w:uiPriority w:val="99"/>
    <w:unhideWhenUsed/>
    <w:rsid w:val="00326F90"/>
    <w:pPr>
      <w:numPr>
        <w:numId w:val="1"/>
      </w:numPr>
      <w:contextualSpacing/>
    </w:pPr>
  </w:style>
  <w:style w:type="paragraph" w:styleId="Zoznamsodrkami2">
    <w:name w:val="List Bullet 2"/>
    <w:basedOn w:val="Normlny"/>
    <w:uiPriority w:val="99"/>
    <w:unhideWhenUsed/>
    <w:rsid w:val="00326F90"/>
    <w:pPr>
      <w:numPr>
        <w:numId w:val="2"/>
      </w:numPr>
      <w:contextualSpacing/>
    </w:pPr>
  </w:style>
  <w:style w:type="paragraph" w:styleId="Zoznamsodrkami3">
    <w:name w:val="List Bullet 3"/>
    <w:basedOn w:val="Normlny"/>
    <w:uiPriority w:val="99"/>
    <w:unhideWhenUsed/>
    <w:rsid w:val="00326F90"/>
    <w:pPr>
      <w:numPr>
        <w:numId w:val="3"/>
      </w:numPr>
      <w:contextualSpacing/>
    </w:pPr>
  </w:style>
  <w:style w:type="paragraph" w:styleId="slovanzoznam">
    <w:name w:val="List Number"/>
    <w:basedOn w:val="Normlny"/>
    <w:uiPriority w:val="99"/>
    <w:unhideWhenUsed/>
    <w:rsid w:val="00326F90"/>
    <w:pPr>
      <w:numPr>
        <w:numId w:val="5"/>
      </w:numPr>
      <w:contextualSpacing/>
    </w:pPr>
  </w:style>
  <w:style w:type="paragraph" w:styleId="slovanzoznam2">
    <w:name w:val="List Number 2"/>
    <w:basedOn w:val="Normlny"/>
    <w:uiPriority w:val="99"/>
    <w:unhideWhenUsed/>
    <w:rsid w:val="0029639D"/>
    <w:pPr>
      <w:numPr>
        <w:numId w:val="6"/>
      </w:numPr>
      <w:contextualSpacing/>
    </w:pPr>
  </w:style>
  <w:style w:type="paragraph" w:styleId="slovanzoznam3">
    <w:name w:val="List Number 3"/>
    <w:basedOn w:val="Normlny"/>
    <w:uiPriority w:val="99"/>
    <w:unhideWhenUsed/>
    <w:rsid w:val="0029639D"/>
    <w:pPr>
      <w:numPr>
        <w:numId w:val="7"/>
      </w:numPr>
      <w:contextualSpacing/>
    </w:pPr>
  </w:style>
  <w:style w:type="paragraph" w:styleId="Pokraovaniezoznamu">
    <w:name w:val="List Continue"/>
    <w:basedOn w:val="Normlny"/>
    <w:uiPriority w:val="99"/>
    <w:unhideWhenUsed/>
    <w:rsid w:val="0029639D"/>
    <w:pPr>
      <w:spacing w:after="120"/>
      <w:ind w:left="360"/>
      <w:contextualSpacing/>
    </w:pPr>
  </w:style>
  <w:style w:type="paragraph" w:styleId="Pokraovaniezoznamu2">
    <w:name w:val="List Continue 2"/>
    <w:basedOn w:val="Normlny"/>
    <w:uiPriority w:val="99"/>
    <w:unhideWhenUsed/>
    <w:rsid w:val="0029639D"/>
    <w:pPr>
      <w:spacing w:after="120"/>
      <w:ind w:left="720"/>
      <w:contextualSpacing/>
    </w:pPr>
  </w:style>
  <w:style w:type="paragraph" w:styleId="Pokraovaniezoznamu3">
    <w:name w:val="List Continue 3"/>
    <w:basedOn w:val="Normlny"/>
    <w:uiPriority w:val="99"/>
    <w:unhideWhenUsed/>
    <w:rsid w:val="0029639D"/>
    <w:pPr>
      <w:spacing w:after="120"/>
      <w:ind w:left="1080"/>
      <w:contextualSpacing/>
    </w:pPr>
  </w:style>
  <w:style w:type="paragraph" w:styleId="Textmakra">
    <w:name w:val="macro"/>
    <w:link w:val="Textmakra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kraChar">
    <w:name w:val="Text makra Char"/>
    <w:basedOn w:val="Predvolenpsmoodseku"/>
    <w:link w:val="Textmakra"/>
    <w:uiPriority w:val="99"/>
    <w:rsid w:val="0029639D"/>
    <w:rPr>
      <w:rFonts w:ascii="Courier" w:hAnsi="Courier"/>
      <w:sz w:val="20"/>
      <w:szCs w:val="20"/>
    </w:rPr>
  </w:style>
  <w:style w:type="paragraph" w:styleId="Citcia">
    <w:name w:val="Quote"/>
    <w:basedOn w:val="Normlny"/>
    <w:next w:val="Normlny"/>
    <w:link w:val="CitciaChar"/>
    <w:uiPriority w:val="29"/>
    <w:qFormat/>
    <w:rsid w:val="00FC693F"/>
    <w:rPr>
      <w:i/>
      <w:iCs/>
      <w:color w:val="000000" w:themeColor="text1"/>
    </w:rPr>
  </w:style>
  <w:style w:type="character" w:customStyle="1" w:styleId="CitciaChar">
    <w:name w:val="Citácia Char"/>
    <w:basedOn w:val="Predvolenpsmoodseku"/>
    <w:link w:val="Citcia"/>
    <w:uiPriority w:val="29"/>
    <w:rsid w:val="00FC693F"/>
    <w:rPr>
      <w:i/>
      <w:iCs/>
      <w:color w:val="000000" w:themeColor="text1"/>
    </w:rPr>
  </w:style>
  <w:style w:type="character" w:customStyle="1" w:styleId="Nadpis4Char">
    <w:name w:val="Nadpis 4 Char"/>
    <w:basedOn w:val="Predvolenpsmoodseku"/>
    <w:link w:val="Nadpis4"/>
    <w:uiPriority w:val="9"/>
    <w:semiHidden/>
    <w:rsid w:val="00FC693F"/>
    <w:rPr>
      <w:rFonts w:asciiTheme="majorHAnsi" w:eastAsiaTheme="majorEastAsia" w:hAnsiTheme="majorHAnsi" w:cstheme="majorBidi"/>
      <w:b/>
      <w:bCs/>
      <w:i/>
      <w:iCs/>
      <w:color w:val="4F81BD" w:themeColor="accent1"/>
    </w:rPr>
  </w:style>
  <w:style w:type="character" w:customStyle="1" w:styleId="Nadpis5Char">
    <w:name w:val="Nadpis 5 Char"/>
    <w:basedOn w:val="Predvolenpsmoodseku"/>
    <w:link w:val="Nadpis5"/>
    <w:uiPriority w:val="9"/>
    <w:semiHidden/>
    <w:rsid w:val="00FC693F"/>
    <w:rPr>
      <w:rFonts w:asciiTheme="majorHAnsi" w:eastAsiaTheme="majorEastAsia" w:hAnsiTheme="majorHAnsi" w:cstheme="majorBidi"/>
      <w:color w:val="243F60" w:themeColor="accent1" w:themeShade="7F"/>
    </w:rPr>
  </w:style>
  <w:style w:type="character" w:customStyle="1" w:styleId="Nadpis6Char">
    <w:name w:val="Nadpis 6 Char"/>
    <w:basedOn w:val="Predvolenpsmoodseku"/>
    <w:link w:val="Nadpis6"/>
    <w:uiPriority w:val="9"/>
    <w:semiHidden/>
    <w:rsid w:val="00FC693F"/>
    <w:rPr>
      <w:rFonts w:asciiTheme="majorHAnsi" w:eastAsiaTheme="majorEastAsia" w:hAnsiTheme="majorHAnsi" w:cstheme="majorBidi"/>
      <w:i/>
      <w:iCs/>
      <w:color w:val="243F60" w:themeColor="accent1" w:themeShade="7F"/>
    </w:rPr>
  </w:style>
  <w:style w:type="character" w:customStyle="1" w:styleId="Nadpis7Char">
    <w:name w:val="Nadpis 7 Char"/>
    <w:basedOn w:val="Predvolenpsmoodseku"/>
    <w:link w:val="Nadpis7"/>
    <w:uiPriority w:val="9"/>
    <w:semiHidden/>
    <w:rsid w:val="00FC693F"/>
    <w:rPr>
      <w:rFonts w:asciiTheme="majorHAnsi" w:eastAsiaTheme="majorEastAsia" w:hAnsiTheme="majorHAnsi" w:cstheme="majorBidi"/>
      <w:i/>
      <w:iCs/>
      <w:color w:val="404040" w:themeColor="text1" w:themeTint="BF"/>
    </w:rPr>
  </w:style>
  <w:style w:type="character" w:customStyle="1" w:styleId="Nadpis8Char">
    <w:name w:val="Nadpis 8 Char"/>
    <w:basedOn w:val="Predvolenpsmoodseku"/>
    <w:link w:val="Nadpis8"/>
    <w:uiPriority w:val="9"/>
    <w:semiHidden/>
    <w:rsid w:val="00FC693F"/>
    <w:rPr>
      <w:rFonts w:asciiTheme="majorHAnsi" w:eastAsiaTheme="majorEastAsia" w:hAnsiTheme="majorHAnsi" w:cstheme="majorBidi"/>
      <w:color w:val="4F81BD" w:themeColor="accent1"/>
      <w:sz w:val="20"/>
      <w:szCs w:val="20"/>
    </w:rPr>
  </w:style>
  <w:style w:type="character" w:customStyle="1" w:styleId="Nadpis9Char">
    <w:name w:val="Nadpis 9 Char"/>
    <w:basedOn w:val="Predvolenpsmoodseku"/>
    <w:link w:val="Nadpis9"/>
    <w:uiPriority w:val="9"/>
    <w:semiHidden/>
    <w:rsid w:val="00FC693F"/>
    <w:rPr>
      <w:rFonts w:asciiTheme="majorHAnsi" w:eastAsiaTheme="majorEastAsia" w:hAnsiTheme="majorHAnsi" w:cstheme="majorBidi"/>
      <w:i/>
      <w:iCs/>
      <w:color w:val="404040" w:themeColor="text1" w:themeTint="BF"/>
      <w:sz w:val="20"/>
      <w:szCs w:val="20"/>
    </w:rPr>
  </w:style>
  <w:style w:type="paragraph" w:styleId="Popis">
    <w:name w:val="caption"/>
    <w:basedOn w:val="Normlny"/>
    <w:next w:val="Normlny"/>
    <w:uiPriority w:val="35"/>
    <w:semiHidden/>
    <w:unhideWhenUsed/>
    <w:qFormat/>
    <w:rsid w:val="00FC693F"/>
    <w:pPr>
      <w:spacing w:line="240" w:lineRule="auto"/>
    </w:pPr>
    <w:rPr>
      <w:b/>
      <w:bCs/>
      <w:color w:val="4F81BD" w:themeColor="accent1"/>
      <w:sz w:val="18"/>
      <w:szCs w:val="18"/>
    </w:rPr>
  </w:style>
  <w:style w:type="character" w:styleId="Vrazn">
    <w:name w:val="Strong"/>
    <w:basedOn w:val="Predvolenpsmoodseku"/>
    <w:uiPriority w:val="22"/>
    <w:qFormat/>
    <w:rsid w:val="00FC693F"/>
    <w:rPr>
      <w:b/>
      <w:bCs/>
    </w:rPr>
  </w:style>
  <w:style w:type="character" w:styleId="Zvraznenie">
    <w:name w:val="Emphasis"/>
    <w:basedOn w:val="Predvolenpsmoodseku"/>
    <w:uiPriority w:val="20"/>
    <w:qFormat/>
    <w:rsid w:val="00FC693F"/>
    <w:rPr>
      <w:i/>
      <w:iCs/>
    </w:rPr>
  </w:style>
  <w:style w:type="paragraph" w:styleId="Zvraznencitcia">
    <w:name w:val="Intense Quote"/>
    <w:basedOn w:val="Normlny"/>
    <w:next w:val="Normlny"/>
    <w:link w:val="Zvraznencitcia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ZvraznencitciaChar">
    <w:name w:val="Zvýraznená citácia Char"/>
    <w:basedOn w:val="Predvolenpsmoodseku"/>
    <w:link w:val="Zvraznencitcia"/>
    <w:uiPriority w:val="30"/>
    <w:rsid w:val="00FC693F"/>
    <w:rPr>
      <w:b/>
      <w:bCs/>
      <w:i/>
      <w:iCs/>
      <w:color w:val="4F81BD" w:themeColor="accent1"/>
    </w:rPr>
  </w:style>
  <w:style w:type="character" w:styleId="Jemnzvraznenie">
    <w:name w:val="Subtle Emphasis"/>
    <w:basedOn w:val="Predvolenpsmoodseku"/>
    <w:uiPriority w:val="19"/>
    <w:qFormat/>
    <w:rsid w:val="00FC693F"/>
    <w:rPr>
      <w:i/>
      <w:iCs/>
      <w:color w:val="808080" w:themeColor="text1" w:themeTint="7F"/>
    </w:rPr>
  </w:style>
  <w:style w:type="character" w:styleId="Intenzvnezvraznenie">
    <w:name w:val="Intense Emphasis"/>
    <w:basedOn w:val="Predvolenpsmoodseku"/>
    <w:uiPriority w:val="21"/>
    <w:qFormat/>
    <w:rsid w:val="00FC693F"/>
    <w:rPr>
      <w:b/>
      <w:bCs/>
      <w:i/>
      <w:iCs/>
      <w:color w:val="4F81BD" w:themeColor="accent1"/>
    </w:rPr>
  </w:style>
  <w:style w:type="character" w:styleId="Jemnodkaz">
    <w:name w:val="Subtle Reference"/>
    <w:basedOn w:val="Predvolenpsmoodseku"/>
    <w:uiPriority w:val="31"/>
    <w:qFormat/>
    <w:rsid w:val="00FC693F"/>
    <w:rPr>
      <w:smallCaps/>
      <w:color w:val="C0504D" w:themeColor="accent2"/>
      <w:u w:val="single"/>
    </w:rPr>
  </w:style>
  <w:style w:type="character" w:styleId="Zvraznenodkaz">
    <w:name w:val="Intense Reference"/>
    <w:basedOn w:val="Predvolenpsmoodseku"/>
    <w:uiPriority w:val="32"/>
    <w:qFormat/>
    <w:rsid w:val="00FC693F"/>
    <w:rPr>
      <w:b/>
      <w:bCs/>
      <w:smallCaps/>
      <w:color w:val="C0504D" w:themeColor="accent2"/>
      <w:spacing w:val="5"/>
      <w:u w:val="single"/>
    </w:rPr>
  </w:style>
  <w:style w:type="character" w:styleId="Nzovknihy">
    <w:name w:val="Book Title"/>
    <w:basedOn w:val="Predvolenpsmoodseku"/>
    <w:uiPriority w:val="33"/>
    <w:qFormat/>
    <w:rsid w:val="00FC693F"/>
    <w:rPr>
      <w:b/>
      <w:bCs/>
      <w:smallCaps/>
      <w:spacing w:val="5"/>
    </w:rPr>
  </w:style>
  <w:style w:type="paragraph" w:styleId="Hlavikaobsahu">
    <w:name w:val="TOC Heading"/>
    <w:basedOn w:val="Nadpis1"/>
    <w:next w:val="Normlny"/>
    <w:uiPriority w:val="39"/>
    <w:semiHidden/>
    <w:unhideWhenUsed/>
    <w:qFormat/>
    <w:rsid w:val="00FC693F"/>
    <w:pPr>
      <w:outlineLvl w:val="9"/>
    </w:pPr>
  </w:style>
  <w:style w:type="table" w:styleId="Mriekatabuky">
    <w:name w:val="Table Grid"/>
    <w:basedOn w:val="Normlnatabuk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etlpodfarbenie">
    <w:name w:val="Light Shading"/>
    <w:basedOn w:val="Normlnatabuk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etlpodfarbeniezvraznenie1">
    <w:name w:val="Light Shading Accent 1"/>
    <w:basedOn w:val="Normlnatabuk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podfarbeniezvraznenie2">
    <w:name w:val="Light Shading Accent 2"/>
    <w:basedOn w:val="Normlnatabuk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etlpodfarbeniezvraznenie3">
    <w:name w:val="Light Shading Accent 3"/>
    <w:basedOn w:val="Normlnatabuk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etlpodfarbeniezvraznenie4">
    <w:name w:val="Light Shading Accent 4"/>
    <w:basedOn w:val="Normlnatabuk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etlpodfarbeniezvraznenie5">
    <w:name w:val="Light Shading Accent 5"/>
    <w:basedOn w:val="Normlnatabuk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etlpodfarbeniezvraznenie6">
    <w:name w:val="Light Shading Accent 6"/>
    <w:basedOn w:val="Normlnatabuk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etlzoznam">
    <w:name w:val="Light List"/>
    <w:basedOn w:val="Normlnatabuk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etlzoznamzvraznenie1">
    <w:name w:val="Light List Accent 1"/>
    <w:basedOn w:val="Normlnatabuk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etlzoznamzvraznenie2">
    <w:name w:val="Light List Accent 2"/>
    <w:basedOn w:val="Normlnatabuk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zoznamzvraznenie3">
    <w:name w:val="Light List Accent 3"/>
    <w:basedOn w:val="Normlnatabuk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etlzoznamzvraznenie4">
    <w:name w:val="Light List Accent 4"/>
    <w:basedOn w:val="Normlnatabuk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etlzoznamzvraznenie5">
    <w:name w:val="Light List Accent 5"/>
    <w:basedOn w:val="Normlnatabuk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vetlzoznamzvraznenie6">
    <w:name w:val="Light List Accent 6"/>
    <w:basedOn w:val="Normlnatabuk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etlmrieka">
    <w:name w:val="Light Grid"/>
    <w:basedOn w:val="Normlnatabuk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etlmriekazvraznenie1">
    <w:name w:val="Light Grid Accent 1"/>
    <w:basedOn w:val="Normlnatabuk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etlmriekazvraznenie2">
    <w:name w:val="Light Grid Accent 2"/>
    <w:basedOn w:val="Normlnatabuk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etlmriekazvraznenie3">
    <w:name w:val="Light Grid Accent 3"/>
    <w:basedOn w:val="Normlnatabuk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etlmriekazvraznenie4">
    <w:name w:val="Light Grid Accent 4"/>
    <w:basedOn w:val="Normlnatabuk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etlmriekazvraznenie5">
    <w:name w:val="Light Grid Accent 5"/>
    <w:basedOn w:val="Normlnatabuk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vetlmriekazvraznenie6">
    <w:name w:val="Light Grid Accent 6"/>
    <w:basedOn w:val="Normlnatabuk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trednpodfarbenie1">
    <w:name w:val="Medium Shading 1"/>
    <w:basedOn w:val="Normlnatabuk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trednpodfarbenie1zvraznenie1">
    <w:name w:val="Medium Shading 1 Accent 1"/>
    <w:basedOn w:val="Normlnatabuk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trednpodfarbenie1zvraznenie2">
    <w:name w:val="Medium Shading 1 Accent 2"/>
    <w:basedOn w:val="Normlnatabuk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trednpodfarbenie1zvraznenie3">
    <w:name w:val="Medium Shading 1 Accent 3"/>
    <w:basedOn w:val="Normlnatabuk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trednpodfarbenie1zvraznenie4">
    <w:name w:val="Medium Shading 1 Accent 4"/>
    <w:basedOn w:val="Normlnatabuk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trednpodfarbenie1zvraznenie5">
    <w:name w:val="Medium Shading 1 Accent 5"/>
    <w:basedOn w:val="Normlnatabuk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Farebnpodfarbenie1zvraznenie6">
    <w:name w:val="Medium Shading 1 Accent 6"/>
    <w:basedOn w:val="Normlnatabuk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trednpodfarbenie2">
    <w:name w:val="Medium Shading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1">
    <w:name w:val="Medium Shading 2 Accent 1"/>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2">
    <w:name w:val="Medium Shading 2 Accent 2"/>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3">
    <w:name w:val="Medium Shading 2 Accent 3"/>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4">
    <w:name w:val="Medium Shading 2 Accent 4"/>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podfarbenie2zvraznenie5">
    <w:name w:val="Medium Shading 2 Accent 5"/>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Farebnpodfarbenie2zvraznenie6">
    <w:name w:val="Medium Shading 2 Accent 6"/>
    <w:basedOn w:val="Normlnatabuk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trednzoznam1">
    <w:name w:val="Medium List 1"/>
    <w:basedOn w:val="Normlnatabuk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trednzoznam1zvraznenie1">
    <w:name w:val="Medium List 1 Accent 1"/>
    <w:basedOn w:val="Normlnatabuk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trednzoznam1zvraznenie2">
    <w:name w:val="Medium List 1 Accent 2"/>
    <w:basedOn w:val="Normlnatabuk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trednzoznam1zvraznenie3">
    <w:name w:val="Medium List 1 Accent 3"/>
    <w:basedOn w:val="Normlnatabuk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trednzoznam1zvraznenie4">
    <w:name w:val="Medium List 1 Accent 4"/>
    <w:basedOn w:val="Normlnatabuk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trednzoznam1zvraznenie5">
    <w:name w:val="Medium List 1 Accent 5"/>
    <w:basedOn w:val="Normlnatabuk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trednzoznam1zvraznenie6">
    <w:name w:val="Medium List 1 Accent 6"/>
    <w:basedOn w:val="Normlnatabuk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trednzoznam2">
    <w:name w:val="Medium Lis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1">
    <w:name w:val="Medium List 2 Accent 1"/>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2">
    <w:name w:val="Medium List 2 Accent 2"/>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3">
    <w:name w:val="Medium List 2 Accent 3"/>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4">
    <w:name w:val="Medium List 2 Accent 4"/>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5">
    <w:name w:val="Medium List 2 Accent 5"/>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zoznam2zvraznenie6">
    <w:name w:val="Medium List 2 Accent 6"/>
    <w:basedOn w:val="Normlnatabuk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trednmrieka1">
    <w:name w:val="Medium Grid 1"/>
    <w:basedOn w:val="Normlnatabuk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trednmrieka1zvraznenie1">
    <w:name w:val="Medium Grid 1 Accent 1"/>
    <w:basedOn w:val="Normlnatabuk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trednmrieka1zvraznenie2">
    <w:name w:val="Medium Grid 1 Accent 2"/>
    <w:basedOn w:val="Normlnatabuk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trednmrieka1zvraznenie3">
    <w:name w:val="Medium Grid 1 Accent 3"/>
    <w:basedOn w:val="Normlnatabuk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trednmrieka1zvraznenie4">
    <w:name w:val="Medium Grid 1 Accent 4"/>
    <w:basedOn w:val="Normlnatabuk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trednmrieka1zvraznenie5">
    <w:name w:val="Medium Grid 1 Accent 5"/>
    <w:basedOn w:val="Normlnatabuk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trednmrieka1zvraznenie6">
    <w:name w:val="Medium Grid 1 Accent 6"/>
    <w:basedOn w:val="Normlnatabuk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trednmrieka2">
    <w:name w:val="Medium Grid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trednmrieka2zvraznenie1">
    <w:name w:val="Medium Grid 2 Accent 1"/>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trednmrieka2zvraznenie2">
    <w:name w:val="Medium Grid 2 Accent 2"/>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trednmrieka2zvraznenie3">
    <w:name w:val="Medium Grid 2 Accent 3"/>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trednmrieka2zvraznenie4">
    <w:name w:val="Medium Grid 2 Accent 4"/>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trednmrieka2zvraznenie5">
    <w:name w:val="Medium Grid 2 Accent 5"/>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trednmrieka2zvraznenie6">
    <w:name w:val="Medium Grid 2 Accent 6"/>
    <w:basedOn w:val="Normlnatabuk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trednmrieka3">
    <w:name w:val="Medium Grid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trednmrieka3zvraznenie1">
    <w:name w:val="Medium Grid 3 Accent 1"/>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trednmrieka3zvraznenie2">
    <w:name w:val="Medium Grid 3 Accent 2"/>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trednmrieka3zvraznenie3">
    <w:name w:val="Medium Grid 3 Accent 3"/>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trednmrieka3zvraznenie4">
    <w:name w:val="Medium Grid 3 Accent 4"/>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trednmrieka3zvraznenie5">
    <w:name w:val="Medium Grid 3 Accent 5"/>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trednmrieka3zvraznenie6">
    <w:name w:val="Medium Grid 3 Accent 6"/>
    <w:basedOn w:val="Normlnatabuk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mavzoznam">
    <w:name w:val="Dark List"/>
    <w:basedOn w:val="Normlnatabuk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mavzoznamzvraznenie1">
    <w:name w:val="Dark List Accent 1"/>
    <w:basedOn w:val="Normlnatabuk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mavzoznamzvraznenie2">
    <w:name w:val="Dark List Accent 2"/>
    <w:basedOn w:val="Normlnatabuk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mavzoznamzvraznenie3">
    <w:name w:val="Dark List Accent 3"/>
    <w:basedOn w:val="Normlnatabuk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mavzoznamzvraznenie4">
    <w:name w:val="Dark List Accent 4"/>
    <w:basedOn w:val="Normlnatabuk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mavzoznamzvraznenie5">
    <w:name w:val="Dark List Accent 5"/>
    <w:basedOn w:val="Normlnatabuk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mavzoznamzvraznenie6">
    <w:name w:val="Dark List Accent 6"/>
    <w:basedOn w:val="Normlnatabuk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arebnpodfarbenie">
    <w:name w:val="Colorful Shading"/>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ebnpodfarbeniezvraznenie1">
    <w:name w:val="Colorful Shading Accent 1"/>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ebnpodfarbeniezvraznenie2">
    <w:name w:val="Colorful Shading Accent 2"/>
    <w:basedOn w:val="Normlnatabuk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ebnpodfarbeniezvraznenie3">
    <w:name w:val="Colorful Shading Accent 3"/>
    <w:basedOn w:val="Normlnatabuk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ebnpodfarbeniezvraznenie4">
    <w:name w:val="Colorful Shading Accent 4"/>
    <w:basedOn w:val="Normlnatabuk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ebnpodfarbeniezvraznenie5">
    <w:name w:val="Colorful Shading Accent 5"/>
    <w:basedOn w:val="Normlnatabuk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ebnpodfarbeniezvraznenie6">
    <w:name w:val="Colorful Shading Accent 6"/>
    <w:basedOn w:val="Normlnatabuk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ebnzoznam">
    <w:name w:val="Colorful List"/>
    <w:basedOn w:val="Normlnatabuk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ebnzoznamzvraznenie1">
    <w:name w:val="Colorful List Accent 1"/>
    <w:basedOn w:val="Normlnatabuk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ebnzoznamzvraznenie2">
    <w:name w:val="Colorful List Accent 2"/>
    <w:basedOn w:val="Normlnatabuk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ebnzoznamzvraznenie3">
    <w:name w:val="Colorful List Accent 3"/>
    <w:basedOn w:val="Normlnatabuk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ebnzoznamzvraznenie4">
    <w:name w:val="Colorful List Accent 4"/>
    <w:basedOn w:val="Normlnatabuk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ebnzoznamzvraznenie5">
    <w:name w:val="Colorful List Accent 5"/>
    <w:basedOn w:val="Normlnatabuk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ebnzoznamzvraznenie6">
    <w:name w:val="Colorful List Accent 6"/>
    <w:basedOn w:val="Normlnatabuk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ebnmrieka">
    <w:name w:val="Colorful Grid"/>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ebnmriekazvraznenie1">
    <w:name w:val="Colorful Grid Accent 1"/>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ebnmriekazvraznenie2">
    <w:name w:val="Colorful Grid Accent 2"/>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ebnmriekazvraznenie3">
    <w:name w:val="Colorful Grid Accent 3"/>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ebnmriekazvraznenie4">
    <w:name w:val="Colorful Grid Accent 4"/>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ebnmriekazvraznenie5">
    <w:name w:val="Colorful Grid Accent 5"/>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ebnmriekazvraznenie6">
    <w:name w:val="Colorful Grid Accent 6"/>
    <w:basedOn w:val="Normlnatabuk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Pages>
  <Words>2602</Words>
  <Characters>14832</Characters>
  <Application>Microsoft Office Word</Application>
  <DocSecurity>0</DocSecurity>
  <Lines>123</Lines>
  <Paragraphs>34</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17400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Samuel Bachleda</cp:lastModifiedBy>
  <cp:revision>6</cp:revision>
  <dcterms:created xsi:type="dcterms:W3CDTF">2013-12-23T23:15:00Z</dcterms:created>
  <dcterms:modified xsi:type="dcterms:W3CDTF">2026-02-20T10:55:00Z</dcterms:modified>
  <cp:category/>
</cp:coreProperties>
</file>